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September 2012 | Volume </w:t>
      </w:r>
      <w:r w:rsidRPr="00D961C1">
        <w:rPr>
          <w:rFonts w:ascii="Times New Roman" w:eastAsia="Times New Roman" w:hAnsi="Times New Roman" w:cs="Times New Roman"/>
          <w:b/>
          <w:bCs/>
          <w:sz w:val="24"/>
          <w:szCs w:val="24"/>
        </w:rPr>
        <w:t>70</w:t>
      </w:r>
      <w:r w:rsidRPr="00D961C1">
        <w:rPr>
          <w:rFonts w:ascii="Times New Roman" w:eastAsia="Times New Roman" w:hAnsi="Times New Roman" w:cs="Times New Roman"/>
          <w:sz w:val="24"/>
          <w:szCs w:val="24"/>
        </w:rPr>
        <w:t xml:space="preserve"> | Number </w:t>
      </w:r>
      <w:r w:rsidRPr="00D961C1">
        <w:rPr>
          <w:rFonts w:ascii="Times New Roman" w:eastAsia="Times New Roman" w:hAnsi="Times New Roman" w:cs="Times New Roman"/>
          <w:b/>
          <w:bCs/>
          <w:sz w:val="24"/>
          <w:szCs w:val="24"/>
        </w:rPr>
        <w:t>1</w:t>
      </w:r>
      <w:r w:rsidRPr="00D961C1">
        <w:rPr>
          <w:rFonts w:ascii="Times New Roman" w:eastAsia="Times New Roman" w:hAnsi="Times New Roman" w:cs="Times New Roman"/>
          <w:sz w:val="24"/>
          <w:szCs w:val="24"/>
        </w:rPr>
        <w:t xml:space="preserve"> </w:t>
      </w:r>
      <w:r w:rsidRPr="00D961C1">
        <w:rPr>
          <w:rFonts w:ascii="Times New Roman" w:eastAsia="Times New Roman" w:hAnsi="Times New Roman" w:cs="Times New Roman"/>
          <w:sz w:val="24"/>
          <w:szCs w:val="24"/>
        </w:rPr>
        <w:br/>
      </w:r>
      <w:r w:rsidRPr="00D961C1">
        <w:rPr>
          <w:rFonts w:ascii="Times New Roman" w:eastAsia="Times New Roman" w:hAnsi="Times New Roman" w:cs="Times New Roman"/>
          <w:b/>
          <w:bCs/>
          <w:sz w:val="24"/>
          <w:szCs w:val="24"/>
        </w:rPr>
        <w:t>Feedback for Learning</w:t>
      </w:r>
      <w:r w:rsidRPr="00D961C1">
        <w:rPr>
          <w:rFonts w:ascii="Times New Roman" w:eastAsia="Times New Roman" w:hAnsi="Times New Roman" w:cs="Times New Roman"/>
          <w:sz w:val="24"/>
          <w:szCs w:val="24"/>
        </w:rPr>
        <w:t xml:space="preserve"> Pages 10-16 </w:t>
      </w:r>
    </w:p>
    <w:p w:rsidR="00D961C1" w:rsidRPr="00D961C1" w:rsidRDefault="00D961C1" w:rsidP="00D961C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D961C1">
        <w:rPr>
          <w:rFonts w:ascii="Times New Roman" w:eastAsia="Times New Roman" w:hAnsi="Times New Roman" w:cs="Times New Roman"/>
          <w:b/>
          <w:bCs/>
          <w:kern w:val="36"/>
          <w:sz w:val="48"/>
          <w:szCs w:val="48"/>
        </w:rPr>
        <w:t>Seven Keys to Effective Feedback</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Grant Wiggins</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i/>
          <w:iCs/>
          <w:sz w:val="24"/>
          <w:szCs w:val="24"/>
        </w:rPr>
        <w:t>Advice, evaluation, grades—none of these provide the descriptive information that students need to reach their goals. What is true feedback—and how can it improve learning?</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Who would dispute the idea that feedback is a good thing? Both common sense and research make it clear: Formative assessment, consisting of lots of feedback and opportunities to use that feedback, enhances performance and achievement.</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Yet even John Hattie (2008), whose decades of research revealed that feedback was among the most powerful influences on achievement, acknowledges that he has "struggled to understand the concept" (p. 173). And many writings on the subject don't even attempt to define the term. To improve formative assessment practices among both teachers and assessment designers, we need to look more closely at just what feedback is—and isn't.</w:t>
      </w:r>
    </w:p>
    <w:p w:rsidR="00D961C1" w:rsidRPr="00D961C1" w:rsidRDefault="00D961C1" w:rsidP="00D961C1">
      <w:pPr>
        <w:spacing w:before="100" w:beforeAutospacing="1" w:after="100" w:afterAutospacing="1" w:line="240" w:lineRule="auto"/>
        <w:outlineLvl w:val="1"/>
        <w:rPr>
          <w:rFonts w:ascii="Times New Roman" w:eastAsia="Times New Roman" w:hAnsi="Times New Roman" w:cs="Times New Roman"/>
          <w:b/>
          <w:bCs/>
          <w:sz w:val="36"/>
          <w:szCs w:val="36"/>
        </w:rPr>
      </w:pPr>
      <w:r w:rsidRPr="00D961C1">
        <w:rPr>
          <w:rFonts w:ascii="Times New Roman" w:eastAsia="Times New Roman" w:hAnsi="Times New Roman" w:cs="Times New Roman"/>
          <w:b/>
          <w:bCs/>
          <w:sz w:val="36"/>
          <w:szCs w:val="36"/>
        </w:rPr>
        <w:t>What Is Feedback, Anyway?</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The term </w:t>
      </w:r>
      <w:r w:rsidRPr="00D961C1">
        <w:rPr>
          <w:rFonts w:ascii="Times New Roman" w:eastAsia="Times New Roman" w:hAnsi="Times New Roman" w:cs="Times New Roman"/>
          <w:i/>
          <w:iCs/>
          <w:sz w:val="24"/>
          <w:szCs w:val="24"/>
        </w:rPr>
        <w:t>feedback</w:t>
      </w:r>
      <w:r w:rsidRPr="00D961C1">
        <w:rPr>
          <w:rFonts w:ascii="Times New Roman" w:eastAsia="Times New Roman" w:hAnsi="Times New Roman" w:cs="Times New Roman"/>
          <w:sz w:val="24"/>
          <w:szCs w:val="24"/>
        </w:rPr>
        <w:t xml:space="preserve"> is often used to describe all kinds of comments made after the fact, including advice, praise, and evaluation. But none of these are feedback, strictly speaking.</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Basically, feedback is information about how we are doing in our efforts to reach a goal. I hit a tennis ball with the goal of keeping it in the court, and I see where it lands—in or out. I tell a joke with the goal of making people laugh, and I observe the audience's reaction—they laugh loudly or barely snicker. I teach a lesson with the goal of engaging students, and I see that some students have their eyes riveted on me while others are nodding off.</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Here are some other examples of feedback:</w:t>
      </w:r>
    </w:p>
    <w:p w:rsidR="00D961C1" w:rsidRPr="00D961C1" w:rsidRDefault="00D961C1" w:rsidP="00D961C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A friend tells me, "You </w:t>
      </w:r>
      <w:proofErr w:type="gramStart"/>
      <w:r w:rsidRPr="00D961C1">
        <w:rPr>
          <w:rFonts w:ascii="Times New Roman" w:eastAsia="Times New Roman" w:hAnsi="Times New Roman" w:cs="Times New Roman"/>
          <w:sz w:val="24"/>
          <w:szCs w:val="24"/>
        </w:rPr>
        <w:t>know,</w:t>
      </w:r>
      <w:proofErr w:type="gramEnd"/>
      <w:r w:rsidRPr="00D961C1">
        <w:rPr>
          <w:rFonts w:ascii="Times New Roman" w:eastAsia="Times New Roman" w:hAnsi="Times New Roman" w:cs="Times New Roman"/>
          <w:sz w:val="24"/>
          <w:szCs w:val="24"/>
        </w:rPr>
        <w:t xml:space="preserve"> when you put it that way and speak in that softer tone of voice, it makes me feel better."</w:t>
      </w:r>
    </w:p>
    <w:p w:rsidR="00D961C1" w:rsidRPr="00D961C1" w:rsidRDefault="00D961C1" w:rsidP="00D961C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A reader comments on my short story, "The first few paragraphs kept my full attention. The scene painted was vivid and interesting. But then the dialogue became hard to follow; as a reader, I was confused about who was talking, and the sequence of actions was puzzling, so I became less engaged."</w:t>
      </w:r>
    </w:p>
    <w:p w:rsidR="00D961C1" w:rsidRPr="00D961C1" w:rsidRDefault="00D961C1" w:rsidP="00D961C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A baseball coach tells me, "Each time you swung and missed, you raised your head as you swung so you didn't really have your eye on the ball. On the one you hit hard, you kept your head down and saw the ball."</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Note the difference between these three examples and the first three I cited—the tennis stroke, the joke, and the student responses to teaching. In the first group, I only had to take note of the </w:t>
      </w:r>
      <w:r w:rsidRPr="00D961C1">
        <w:rPr>
          <w:rFonts w:ascii="Times New Roman" w:eastAsia="Times New Roman" w:hAnsi="Times New Roman" w:cs="Times New Roman"/>
          <w:sz w:val="24"/>
          <w:szCs w:val="24"/>
        </w:rPr>
        <w:lastRenderedPageBreak/>
        <w:t>tangible effect of my actions, keeping my goals in mind. No one volunteered feedback, but there was still plenty of feedback to get and use. The second group of examples all involved the deliberate, explicit giving of feedback by other people.</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Whether the feedback was in the observable effects or from other people, in every case the information received was not advice, nor was the performance evaluated. No one told me as a performer what to do differently or how "good" or "bad" my results were. (You might think that the reader of my writing was judging my work, but look at the words used again: She simply played back the effect my writing had on her as a reader.) Nor did any of the three people tell me what to do (which is what many people erroneously think feedback is—advice). Guidance would be premature; I first need to receive feedback on what I did or didn't do that would warrant such advice.</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In all six cases, information was conveyed about the effects of my actions as related to a goal. The information did not include value judgments or recommendations on how to improve. </w:t>
      </w:r>
      <w:proofErr w:type="gramStart"/>
      <w:r w:rsidRPr="00D961C1">
        <w:rPr>
          <w:rFonts w:ascii="Times New Roman" w:eastAsia="Times New Roman" w:hAnsi="Times New Roman" w:cs="Times New Roman"/>
          <w:sz w:val="24"/>
          <w:szCs w:val="24"/>
        </w:rPr>
        <w:t>(For examples of information that is often falsely viewed as feedback, see "Feedback vs. Advice" above and "Feedback vs. Evaluation and Grades" on p. 15.)</w:t>
      </w:r>
      <w:proofErr w:type="gramEnd"/>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Decades of education research support the idea that by teaching </w:t>
      </w:r>
      <w:r w:rsidRPr="00D961C1">
        <w:rPr>
          <w:rFonts w:ascii="Times New Roman" w:eastAsia="Times New Roman" w:hAnsi="Times New Roman" w:cs="Times New Roman"/>
          <w:i/>
          <w:iCs/>
          <w:sz w:val="24"/>
          <w:szCs w:val="24"/>
        </w:rPr>
        <w:t>less</w:t>
      </w:r>
      <w:r w:rsidRPr="00D961C1">
        <w:rPr>
          <w:rFonts w:ascii="Times New Roman" w:eastAsia="Times New Roman" w:hAnsi="Times New Roman" w:cs="Times New Roman"/>
          <w:sz w:val="24"/>
          <w:szCs w:val="24"/>
        </w:rPr>
        <w:t xml:space="preserve"> and providing </w:t>
      </w:r>
      <w:r w:rsidRPr="00D961C1">
        <w:rPr>
          <w:rFonts w:ascii="Times New Roman" w:eastAsia="Times New Roman" w:hAnsi="Times New Roman" w:cs="Times New Roman"/>
          <w:i/>
          <w:iCs/>
          <w:sz w:val="24"/>
          <w:szCs w:val="24"/>
        </w:rPr>
        <w:t>more</w:t>
      </w:r>
      <w:r w:rsidRPr="00D961C1">
        <w:rPr>
          <w:rFonts w:ascii="Times New Roman" w:eastAsia="Times New Roman" w:hAnsi="Times New Roman" w:cs="Times New Roman"/>
          <w:sz w:val="24"/>
          <w:szCs w:val="24"/>
        </w:rPr>
        <w:t xml:space="preserve"> feedback, we can produce greater learning (see </w:t>
      </w:r>
      <w:proofErr w:type="spellStart"/>
      <w:r w:rsidRPr="00D961C1">
        <w:rPr>
          <w:rFonts w:ascii="Times New Roman" w:eastAsia="Times New Roman" w:hAnsi="Times New Roman" w:cs="Times New Roman"/>
          <w:sz w:val="24"/>
          <w:szCs w:val="24"/>
        </w:rPr>
        <w:t>Bransford</w:t>
      </w:r>
      <w:proofErr w:type="spellEnd"/>
      <w:r w:rsidRPr="00D961C1">
        <w:rPr>
          <w:rFonts w:ascii="Times New Roman" w:eastAsia="Times New Roman" w:hAnsi="Times New Roman" w:cs="Times New Roman"/>
          <w:sz w:val="24"/>
          <w:szCs w:val="24"/>
        </w:rPr>
        <w:t xml:space="preserve">, Brown, &amp; Cocking, 2000; Hattie, 2008; </w:t>
      </w:r>
      <w:proofErr w:type="spellStart"/>
      <w:r w:rsidRPr="00D961C1">
        <w:rPr>
          <w:rFonts w:ascii="Times New Roman" w:eastAsia="Times New Roman" w:hAnsi="Times New Roman" w:cs="Times New Roman"/>
          <w:sz w:val="24"/>
          <w:szCs w:val="24"/>
        </w:rPr>
        <w:t>Marzano</w:t>
      </w:r>
      <w:proofErr w:type="spellEnd"/>
      <w:r w:rsidRPr="00D961C1">
        <w:rPr>
          <w:rFonts w:ascii="Times New Roman" w:eastAsia="Times New Roman" w:hAnsi="Times New Roman" w:cs="Times New Roman"/>
          <w:sz w:val="24"/>
          <w:szCs w:val="24"/>
        </w:rPr>
        <w:t>, Pickering, &amp; Pollock, 2001). Compare the typical lecture-driven course, which often produces less-than-optimal learning, with the peer instruction model developed by Eric Mazur (2009) at Harvard. He hardly lectures at all to his 200 introductory physics students; instead, he gives them problems to think about individually and then discuss in small groups. This system, he writes, "provides frequent and continuous feedback (to both the students and the instructor) about the level of understanding of the subject being discussed" (p. 51), producing gains in both conceptual understanding of the subject and problem-solving skills. Less "teaching," more feedback equals better results.</w:t>
      </w:r>
    </w:p>
    <w:p w:rsidR="00D961C1" w:rsidRPr="00D961C1" w:rsidRDefault="00D961C1" w:rsidP="00D961C1">
      <w:pPr>
        <w:spacing w:before="100" w:beforeAutospacing="1" w:after="100" w:afterAutospacing="1" w:line="240" w:lineRule="auto"/>
        <w:outlineLvl w:val="1"/>
        <w:rPr>
          <w:rFonts w:ascii="Times New Roman" w:eastAsia="Times New Roman" w:hAnsi="Times New Roman" w:cs="Times New Roman"/>
          <w:b/>
          <w:bCs/>
          <w:sz w:val="36"/>
          <w:szCs w:val="36"/>
        </w:rPr>
      </w:pPr>
      <w:r w:rsidRPr="00D961C1">
        <w:rPr>
          <w:rFonts w:ascii="Times New Roman" w:eastAsia="Times New Roman" w:hAnsi="Times New Roman" w:cs="Times New Roman"/>
          <w:b/>
          <w:bCs/>
          <w:sz w:val="36"/>
          <w:szCs w:val="36"/>
        </w:rPr>
        <w:t>Feedback Essentials</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proofErr w:type="gramStart"/>
      <w:r w:rsidRPr="00D961C1">
        <w:rPr>
          <w:rFonts w:ascii="Times New Roman" w:eastAsia="Times New Roman" w:hAnsi="Times New Roman" w:cs="Times New Roman"/>
          <w:sz w:val="24"/>
          <w:szCs w:val="24"/>
        </w:rPr>
        <w:t>Whether feedback is just there to be grasped or is provided by another person, helpful feedback is goal-referenced; tangible and transparent; actionable; user-friendly (specific and personalized); timely; ongoing; and consistent.</w:t>
      </w:r>
      <w:proofErr w:type="gramEnd"/>
    </w:p>
    <w:p w:rsidR="00D961C1" w:rsidRPr="00D961C1" w:rsidRDefault="00D961C1" w:rsidP="00D961C1">
      <w:pPr>
        <w:spacing w:before="100" w:beforeAutospacing="1" w:after="100" w:afterAutospacing="1" w:line="240" w:lineRule="auto"/>
        <w:outlineLvl w:val="2"/>
        <w:rPr>
          <w:rFonts w:ascii="Times New Roman" w:eastAsia="Times New Roman" w:hAnsi="Times New Roman" w:cs="Times New Roman"/>
          <w:b/>
          <w:bCs/>
          <w:sz w:val="27"/>
          <w:szCs w:val="27"/>
        </w:rPr>
      </w:pPr>
      <w:r w:rsidRPr="00D961C1">
        <w:rPr>
          <w:rFonts w:ascii="Times New Roman" w:eastAsia="Times New Roman" w:hAnsi="Times New Roman" w:cs="Times New Roman"/>
          <w:b/>
          <w:bCs/>
          <w:sz w:val="27"/>
          <w:szCs w:val="27"/>
        </w:rPr>
        <w:t>Goal-Referenced</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Effective feedback requires that a person has a goal, takes action to achieve the goal, and receives goal-related information about his or her actions. I told a joke—why? To make people laugh. I wrote a story to engage the reader with vivid language and believable dialogue that captures the characters' feelings. I went up to bat to get a hit. If I am not clear on my goals or if I fail to pay attention to them, I cannot get helpful feedback (nor am I likely to achieve my goals).</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Information becomes feedback if, and only if, I am trying to cause something and the information tells me whether I am on track or need to change course. If some joke or aspect of my writing </w:t>
      </w:r>
      <w:r w:rsidRPr="00D961C1">
        <w:rPr>
          <w:rFonts w:ascii="Times New Roman" w:eastAsia="Times New Roman" w:hAnsi="Times New Roman" w:cs="Times New Roman"/>
          <w:i/>
          <w:iCs/>
          <w:sz w:val="24"/>
          <w:szCs w:val="24"/>
        </w:rPr>
        <w:t>isn't working</w:t>
      </w:r>
      <w:r w:rsidRPr="00D961C1">
        <w:rPr>
          <w:rFonts w:ascii="Times New Roman" w:eastAsia="Times New Roman" w:hAnsi="Times New Roman" w:cs="Times New Roman"/>
          <w:sz w:val="24"/>
          <w:szCs w:val="24"/>
        </w:rPr>
        <w:t>—a revealing, nonjudgmental phrase—I need to know.</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lastRenderedPageBreak/>
        <w:t>Note that in everyday situations, goals are often implicit, although fairly obvious to everyone. I don't need to announce when telling the joke that my aim is to make you laugh. But in school, learners are often unclear about the specific goal of a task or lesson, so it is crucial to remind them about the goal and the criteria by which they should self-assess. For example, a teacher might say,</w:t>
      </w:r>
    </w:p>
    <w:p w:rsidR="00D961C1" w:rsidRPr="00D961C1" w:rsidRDefault="00D961C1" w:rsidP="00D961C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The point of this writing task is for you to make readers laugh. So, when rereading your draft or getting feedback from peers, ask, </w:t>
      </w:r>
      <w:proofErr w:type="gramStart"/>
      <w:r w:rsidRPr="00D961C1">
        <w:rPr>
          <w:rFonts w:ascii="Times New Roman" w:eastAsia="Times New Roman" w:hAnsi="Times New Roman" w:cs="Times New Roman"/>
          <w:sz w:val="24"/>
          <w:szCs w:val="24"/>
        </w:rPr>
        <w:t>How</w:t>
      </w:r>
      <w:proofErr w:type="gramEnd"/>
      <w:r w:rsidRPr="00D961C1">
        <w:rPr>
          <w:rFonts w:ascii="Times New Roman" w:eastAsia="Times New Roman" w:hAnsi="Times New Roman" w:cs="Times New Roman"/>
          <w:sz w:val="24"/>
          <w:szCs w:val="24"/>
        </w:rPr>
        <w:t xml:space="preserve"> funny is this? Where might it be funnier?</w:t>
      </w:r>
    </w:p>
    <w:p w:rsidR="00D961C1" w:rsidRPr="00D961C1" w:rsidRDefault="00D961C1" w:rsidP="00D961C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As you prepare a table poster to display the findings of your science project, remember that the aim is to interest people in your work as well as to describe the facts you discovered through your experiment. Self-assess your work against those two criteria using these rubrics. The science fair judges will do likewise.</w:t>
      </w:r>
    </w:p>
    <w:p w:rsidR="00D961C1" w:rsidRPr="00D961C1" w:rsidRDefault="00D961C1" w:rsidP="00D961C1">
      <w:pPr>
        <w:spacing w:before="100" w:beforeAutospacing="1" w:after="100" w:afterAutospacing="1" w:line="240" w:lineRule="auto"/>
        <w:outlineLvl w:val="2"/>
        <w:rPr>
          <w:rFonts w:ascii="Times New Roman" w:eastAsia="Times New Roman" w:hAnsi="Times New Roman" w:cs="Times New Roman"/>
          <w:b/>
          <w:bCs/>
          <w:sz w:val="27"/>
          <w:szCs w:val="27"/>
        </w:rPr>
      </w:pPr>
      <w:r w:rsidRPr="00D961C1">
        <w:rPr>
          <w:rFonts w:ascii="Times New Roman" w:eastAsia="Times New Roman" w:hAnsi="Times New Roman" w:cs="Times New Roman"/>
          <w:b/>
          <w:bCs/>
          <w:sz w:val="27"/>
          <w:szCs w:val="27"/>
        </w:rPr>
        <w:t>Tangible and Transparent</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Any useful feedback system involves not only a clear goal, but also tangible results related to the goal. People laugh, chuckle, or don't laugh at each joke; students are highly attentive, somewhat attentive, or inattentive to my teaching.</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Even as little children, we learn from such tangible feedback. That's how we learn to walk; to hold a spoon; and to understand that certain words magically yield food, drink, or a change of clothes from big people. The best feedback is so tangible that anyone who has a goal can learn from it.</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Alas, far too much instructional feedback is opaque, as revealed in a true story a teacher told me years ago. A student came up to her at year's end and said, "Miss Jones, you kept writing this same word on my English papers all year, and I still don't know what it means." "What's the word</w:t>
      </w:r>
      <w:proofErr w:type="gramStart"/>
      <w:r w:rsidRPr="00D961C1">
        <w:rPr>
          <w:rFonts w:ascii="Times New Roman" w:eastAsia="Times New Roman" w:hAnsi="Times New Roman" w:cs="Times New Roman"/>
          <w:sz w:val="24"/>
          <w:szCs w:val="24"/>
        </w:rPr>
        <w:t>? "</w:t>
      </w:r>
      <w:proofErr w:type="gramEnd"/>
      <w:r w:rsidRPr="00D961C1">
        <w:rPr>
          <w:rFonts w:ascii="Times New Roman" w:eastAsia="Times New Roman" w:hAnsi="Times New Roman" w:cs="Times New Roman"/>
          <w:sz w:val="24"/>
          <w:szCs w:val="24"/>
        </w:rPr>
        <w:t xml:space="preserve"> she asked. "</w:t>
      </w:r>
      <w:proofErr w:type="spellStart"/>
      <w:r w:rsidRPr="00D961C1">
        <w:rPr>
          <w:rFonts w:ascii="Times New Roman" w:eastAsia="Times New Roman" w:hAnsi="Times New Roman" w:cs="Times New Roman"/>
          <w:sz w:val="24"/>
          <w:szCs w:val="24"/>
        </w:rPr>
        <w:t>Vag-oo</w:t>
      </w:r>
      <w:proofErr w:type="spellEnd"/>
      <w:r w:rsidRPr="00D961C1">
        <w:rPr>
          <w:rFonts w:ascii="Times New Roman" w:eastAsia="Times New Roman" w:hAnsi="Times New Roman" w:cs="Times New Roman"/>
          <w:sz w:val="24"/>
          <w:szCs w:val="24"/>
        </w:rPr>
        <w:t xml:space="preserve">," he said. (The word was </w:t>
      </w:r>
      <w:r w:rsidRPr="00D961C1">
        <w:rPr>
          <w:rFonts w:ascii="Times New Roman" w:eastAsia="Times New Roman" w:hAnsi="Times New Roman" w:cs="Times New Roman"/>
          <w:i/>
          <w:iCs/>
          <w:sz w:val="24"/>
          <w:szCs w:val="24"/>
        </w:rPr>
        <w:t>vague</w:t>
      </w:r>
      <w:r w:rsidRPr="00D961C1">
        <w:rPr>
          <w:rFonts w:ascii="Times New Roman" w:eastAsia="Times New Roman" w:hAnsi="Times New Roman" w:cs="Times New Roman"/>
          <w:sz w:val="24"/>
          <w:szCs w:val="24"/>
        </w:rPr>
        <w:t>!)</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Sometimes, even when the information is tangible and transparent, the performers don't obtain it—either because they don't look for it or because they are too busy performing to focus on the effects. In sports, novice tennis players or batters often don't realize that they're taking their eyes off the ball; they often protest, in fact, when that feedback is given. (Constantly yelling "Keep your eye on the ball!" rarely works.) And we have all seen how new teachers are sometimes so busy concentrating on "teaching" that they fail to notice that few students are listening or learning.</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That's why, in addition to feedback from coaches or other able observers, video or audio recordings can help us perceive things that we may not perceive as we perform; and by extension, such recordings help us learn to look for difficult-to-perceive but vital information. I recommend that all teachers videotape their own classes at least once a month. It was a transformative experience for me when I did it as a beginning teacher. Concepts that had been crystal clear to me when I was teaching seemed opaque and downright confusing on tape—captured also in the many quizzical looks of my students, which I had missed in the moment.</w:t>
      </w:r>
    </w:p>
    <w:p w:rsidR="00D961C1" w:rsidRPr="00D961C1" w:rsidRDefault="00D961C1" w:rsidP="00D961C1">
      <w:pPr>
        <w:spacing w:before="100" w:beforeAutospacing="1" w:after="100" w:afterAutospacing="1" w:line="240" w:lineRule="auto"/>
        <w:outlineLvl w:val="2"/>
        <w:rPr>
          <w:rFonts w:ascii="Times New Roman" w:eastAsia="Times New Roman" w:hAnsi="Times New Roman" w:cs="Times New Roman"/>
          <w:b/>
          <w:bCs/>
          <w:sz w:val="27"/>
          <w:szCs w:val="27"/>
        </w:rPr>
      </w:pPr>
      <w:r w:rsidRPr="00D961C1">
        <w:rPr>
          <w:rFonts w:ascii="Times New Roman" w:eastAsia="Times New Roman" w:hAnsi="Times New Roman" w:cs="Times New Roman"/>
          <w:b/>
          <w:bCs/>
          <w:sz w:val="27"/>
          <w:szCs w:val="27"/>
        </w:rPr>
        <w:t>Actionable</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lastRenderedPageBreak/>
        <w:t xml:space="preserve">Effective feedback is concrete, specific, and useful; it provides </w:t>
      </w:r>
      <w:r w:rsidRPr="00D961C1">
        <w:rPr>
          <w:rFonts w:ascii="Times New Roman" w:eastAsia="Times New Roman" w:hAnsi="Times New Roman" w:cs="Times New Roman"/>
          <w:i/>
          <w:iCs/>
          <w:sz w:val="24"/>
          <w:szCs w:val="24"/>
        </w:rPr>
        <w:t>actionable</w:t>
      </w:r>
      <w:r w:rsidRPr="00D961C1">
        <w:rPr>
          <w:rFonts w:ascii="Times New Roman" w:eastAsia="Times New Roman" w:hAnsi="Times New Roman" w:cs="Times New Roman"/>
          <w:sz w:val="24"/>
          <w:szCs w:val="24"/>
        </w:rPr>
        <w:t xml:space="preserve"> information. Thus, "Good job!" and "You did that wrong" and </w:t>
      </w:r>
      <w:r w:rsidRPr="00D961C1">
        <w:rPr>
          <w:rFonts w:ascii="Times New Roman" w:eastAsia="Times New Roman" w:hAnsi="Times New Roman" w:cs="Times New Roman"/>
          <w:i/>
          <w:iCs/>
          <w:sz w:val="24"/>
          <w:szCs w:val="24"/>
        </w:rPr>
        <w:t>B+</w:t>
      </w:r>
      <w:r w:rsidRPr="00D961C1">
        <w:rPr>
          <w:rFonts w:ascii="Times New Roman" w:eastAsia="Times New Roman" w:hAnsi="Times New Roman" w:cs="Times New Roman"/>
          <w:sz w:val="24"/>
          <w:szCs w:val="24"/>
        </w:rPr>
        <w:t xml:space="preserve"> are not feedback at all. We can easily imagine the learners asking themselves in response to these comments, </w:t>
      </w:r>
      <w:proofErr w:type="gramStart"/>
      <w:r w:rsidRPr="00D961C1">
        <w:rPr>
          <w:rFonts w:ascii="Times New Roman" w:eastAsia="Times New Roman" w:hAnsi="Times New Roman" w:cs="Times New Roman"/>
          <w:sz w:val="24"/>
          <w:szCs w:val="24"/>
        </w:rPr>
        <w:t>What</w:t>
      </w:r>
      <w:proofErr w:type="gramEnd"/>
      <w:r w:rsidRPr="00D961C1">
        <w:rPr>
          <w:rFonts w:ascii="Times New Roman" w:eastAsia="Times New Roman" w:hAnsi="Times New Roman" w:cs="Times New Roman"/>
          <w:sz w:val="24"/>
          <w:szCs w:val="24"/>
        </w:rPr>
        <w:t xml:space="preserve"> </w:t>
      </w:r>
      <w:r w:rsidRPr="00D961C1">
        <w:rPr>
          <w:rFonts w:ascii="Times New Roman" w:eastAsia="Times New Roman" w:hAnsi="Times New Roman" w:cs="Times New Roman"/>
          <w:i/>
          <w:iCs/>
          <w:sz w:val="24"/>
          <w:szCs w:val="24"/>
        </w:rPr>
        <w:t>specifically</w:t>
      </w:r>
      <w:r w:rsidRPr="00D961C1">
        <w:rPr>
          <w:rFonts w:ascii="Times New Roman" w:eastAsia="Times New Roman" w:hAnsi="Times New Roman" w:cs="Times New Roman"/>
          <w:sz w:val="24"/>
          <w:szCs w:val="24"/>
        </w:rPr>
        <w:t xml:space="preserve"> should I do more or less of next time, based on this information? No idea. They don't know what was "good" or "wrong" about what they did.</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Actionable feedback must also be accepted by the performer. Many so-called feedback situations lead to arguments because the givers are not sufficiently descriptive; they jump to an inference from the data instead of simply presenting the data. For example, a supervisor may make the unfortunate but common mistake of stating that "many students were bored in class." That's a judgment, not an observation. It would have been far more useful and less debatable had the supervisor said something like, "I counted ongoing inattentive behaviors in 12 of the 25 students once the lecture was underway. The behaviors included texting under desks, passing notes, and making eye contact with other students. However, after the small-group exercise began, I saw such behavior in only one student."</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Such care in offering neutral, goal-related facts is the whole point of the clinical supervision of teaching and of good coaching more generally. Effective supervisors and </w:t>
      </w:r>
      <w:proofErr w:type="gramStart"/>
      <w:r w:rsidRPr="00D961C1">
        <w:rPr>
          <w:rFonts w:ascii="Times New Roman" w:eastAsia="Times New Roman" w:hAnsi="Times New Roman" w:cs="Times New Roman"/>
          <w:sz w:val="24"/>
          <w:szCs w:val="24"/>
        </w:rPr>
        <w:t>coaches</w:t>
      </w:r>
      <w:proofErr w:type="gramEnd"/>
      <w:r w:rsidRPr="00D961C1">
        <w:rPr>
          <w:rFonts w:ascii="Times New Roman" w:eastAsia="Times New Roman" w:hAnsi="Times New Roman" w:cs="Times New Roman"/>
          <w:sz w:val="24"/>
          <w:szCs w:val="24"/>
        </w:rPr>
        <w:t xml:space="preserve"> work hard to carefully observe and comment on what they observed, based on a clear statement of goals. That's why I always ask when visiting a class, "What would you like me to look for and perhaps count?" In my experience as a teacher of teachers, I have always found such pure feedback to be accepted and welcomed. Effective coaches also know that in complex performance situations, actionable feedback about what went right is as important as feedback about what didn't work.</w:t>
      </w:r>
    </w:p>
    <w:p w:rsidR="00D961C1" w:rsidRPr="00D961C1" w:rsidRDefault="00D961C1" w:rsidP="00D961C1">
      <w:pPr>
        <w:spacing w:before="100" w:beforeAutospacing="1" w:after="100" w:afterAutospacing="1" w:line="240" w:lineRule="auto"/>
        <w:outlineLvl w:val="2"/>
        <w:rPr>
          <w:rFonts w:ascii="Times New Roman" w:eastAsia="Times New Roman" w:hAnsi="Times New Roman" w:cs="Times New Roman"/>
          <w:b/>
          <w:bCs/>
          <w:sz w:val="27"/>
          <w:szCs w:val="27"/>
        </w:rPr>
      </w:pPr>
      <w:r w:rsidRPr="00D961C1">
        <w:rPr>
          <w:rFonts w:ascii="Times New Roman" w:eastAsia="Times New Roman" w:hAnsi="Times New Roman" w:cs="Times New Roman"/>
          <w:b/>
          <w:bCs/>
          <w:sz w:val="27"/>
          <w:szCs w:val="27"/>
        </w:rPr>
        <w:t>User-Friendly</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Even if feedback is specific and accurate in the eyes of experts or bystanders, it is not of much value if the user cannot understand it or is overwhelmed by it. Highly technical feedback will seem odd and confusing to a novice. Describing a baseball swing to a 6-year-old in terms of torque and other physics concepts will not likely yield a better hitter. Too much feedback is also counterproductive; better to help the performer concentrate on only one or two key elements of performance than to create a buzz of information coming in from all sides.</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Expert coaches uniformly avoid overloading performers with too much or too technical information. They tell the performers one important thing they noticed that, if changed, will likely yield immediate and noticeable improvement ("I was confused about who was talking in the dialogue you wrote in this paragraph"). They don't offer advice until they make sure the performer understands the importance of what they saw.</w:t>
      </w:r>
    </w:p>
    <w:p w:rsidR="00D961C1" w:rsidRPr="00D961C1" w:rsidRDefault="00D961C1" w:rsidP="00D961C1">
      <w:pPr>
        <w:spacing w:before="100" w:beforeAutospacing="1" w:after="100" w:afterAutospacing="1" w:line="240" w:lineRule="auto"/>
        <w:outlineLvl w:val="2"/>
        <w:rPr>
          <w:rFonts w:ascii="Times New Roman" w:eastAsia="Times New Roman" w:hAnsi="Times New Roman" w:cs="Times New Roman"/>
          <w:b/>
          <w:bCs/>
          <w:sz w:val="27"/>
          <w:szCs w:val="27"/>
        </w:rPr>
      </w:pPr>
      <w:r w:rsidRPr="00D961C1">
        <w:rPr>
          <w:rFonts w:ascii="Times New Roman" w:eastAsia="Times New Roman" w:hAnsi="Times New Roman" w:cs="Times New Roman"/>
          <w:b/>
          <w:bCs/>
          <w:sz w:val="27"/>
          <w:szCs w:val="27"/>
        </w:rPr>
        <w:t>Timely</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In most cases, the sooner I get feedback, the better. I don't want to wait for hours or days to find out whether my students were attentive and whether they learned, or which part of my written story works and which part doesn't. I say "in most cases" to allow for situations like playing a piano piece in a recital. I don't want my teacher or the audience barking out feedback as I </w:t>
      </w:r>
      <w:r w:rsidRPr="00D961C1">
        <w:rPr>
          <w:rFonts w:ascii="Times New Roman" w:eastAsia="Times New Roman" w:hAnsi="Times New Roman" w:cs="Times New Roman"/>
          <w:sz w:val="24"/>
          <w:szCs w:val="24"/>
        </w:rPr>
        <w:lastRenderedPageBreak/>
        <w:t>perform. That's why it is more precise to say that good feedback is "timely" rather than "immediate."</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A great problem in education, however, is untimely feedback. Vital feedback on key performances often comes days, weeks, or even months after the performance—think of writing and handing in papers or getting back results on standardized tests. As educators, we should work overtime to figure out ways to ensure that students get more timely feedback and opportunities to use it while the attempt and effects are still fresh in their minds.</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Before you say that this is impossible, remember that feedback does not need to come only from the </w:t>
      </w:r>
      <w:proofErr w:type="gramStart"/>
      <w:r w:rsidRPr="00D961C1">
        <w:rPr>
          <w:rFonts w:ascii="Times New Roman" w:eastAsia="Times New Roman" w:hAnsi="Times New Roman" w:cs="Times New Roman"/>
          <w:sz w:val="24"/>
          <w:szCs w:val="24"/>
        </w:rPr>
        <w:t>teacher,</w:t>
      </w:r>
      <w:proofErr w:type="gramEnd"/>
      <w:r w:rsidRPr="00D961C1">
        <w:rPr>
          <w:rFonts w:ascii="Times New Roman" w:eastAsia="Times New Roman" w:hAnsi="Times New Roman" w:cs="Times New Roman"/>
          <w:sz w:val="24"/>
          <w:szCs w:val="24"/>
        </w:rPr>
        <w:t xml:space="preserve"> or even from people at all. Technology is one powerful tool—part of the power of computer-assisted learning is unlimited, timely feedback and opportunities to use it. Peer review is another strategy for managing the load to ensure lots of timely feedback; it's essential, however, to train students to do small-group peer review to high standards, without immature criticisms or unhelpful praise.</w:t>
      </w:r>
    </w:p>
    <w:p w:rsidR="00D961C1" w:rsidRPr="00D961C1" w:rsidRDefault="00D961C1" w:rsidP="00D961C1">
      <w:pPr>
        <w:spacing w:before="100" w:beforeAutospacing="1" w:after="100" w:afterAutospacing="1" w:line="240" w:lineRule="auto"/>
        <w:outlineLvl w:val="2"/>
        <w:rPr>
          <w:rFonts w:ascii="Times New Roman" w:eastAsia="Times New Roman" w:hAnsi="Times New Roman" w:cs="Times New Roman"/>
          <w:b/>
          <w:bCs/>
          <w:sz w:val="27"/>
          <w:szCs w:val="27"/>
        </w:rPr>
      </w:pPr>
      <w:r w:rsidRPr="00D961C1">
        <w:rPr>
          <w:rFonts w:ascii="Times New Roman" w:eastAsia="Times New Roman" w:hAnsi="Times New Roman" w:cs="Times New Roman"/>
          <w:b/>
          <w:bCs/>
          <w:sz w:val="27"/>
          <w:szCs w:val="27"/>
        </w:rPr>
        <w:t>Ongoing</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Adjusting our performance depends on not only receiving feedback but also having opportunities to use it. What makes any assessment in education </w:t>
      </w:r>
      <w:r w:rsidRPr="00D961C1">
        <w:rPr>
          <w:rFonts w:ascii="Times New Roman" w:eastAsia="Times New Roman" w:hAnsi="Times New Roman" w:cs="Times New Roman"/>
          <w:i/>
          <w:iCs/>
          <w:sz w:val="24"/>
          <w:szCs w:val="24"/>
        </w:rPr>
        <w:t>formative</w:t>
      </w:r>
      <w:r w:rsidRPr="00D961C1">
        <w:rPr>
          <w:rFonts w:ascii="Times New Roman" w:eastAsia="Times New Roman" w:hAnsi="Times New Roman" w:cs="Times New Roman"/>
          <w:sz w:val="24"/>
          <w:szCs w:val="24"/>
        </w:rPr>
        <w:t xml:space="preserve"> is not merely that it precedes summative assessments, but that the performer has opportunities, if results are less than optimal, to reshape the performance to better achieve the goal. In summative assessment, the feedback comes too late; the performance is over.</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Thus, the more feedback I can receive in real time, the better my ultimate performance will be. This is how all highly successful computer games work. If you play Angry Birds, Halo, Guitar Hero, or Tetris, you know that the key to substantial improvement is that the feedback is both timely and ongoing. When you fail, you can immediately start over—sometimes even right where you left off—</w:t>
      </w:r>
      <w:proofErr w:type="gramStart"/>
      <w:r w:rsidRPr="00D961C1">
        <w:rPr>
          <w:rFonts w:ascii="Times New Roman" w:eastAsia="Times New Roman" w:hAnsi="Times New Roman" w:cs="Times New Roman"/>
          <w:sz w:val="24"/>
          <w:szCs w:val="24"/>
        </w:rPr>
        <w:t>to get</w:t>
      </w:r>
      <w:proofErr w:type="gramEnd"/>
      <w:r w:rsidRPr="00D961C1">
        <w:rPr>
          <w:rFonts w:ascii="Times New Roman" w:eastAsia="Times New Roman" w:hAnsi="Times New Roman" w:cs="Times New Roman"/>
          <w:sz w:val="24"/>
          <w:szCs w:val="24"/>
        </w:rPr>
        <w:t xml:space="preserve"> another opportunity to receive and learn from the feedback. (This powerful </w:t>
      </w:r>
      <w:r w:rsidRPr="00D961C1">
        <w:rPr>
          <w:rFonts w:ascii="Times New Roman" w:eastAsia="Times New Roman" w:hAnsi="Times New Roman" w:cs="Times New Roman"/>
          <w:i/>
          <w:iCs/>
          <w:sz w:val="24"/>
          <w:szCs w:val="24"/>
        </w:rPr>
        <w:t>feedback loop</w:t>
      </w:r>
      <w:r w:rsidRPr="00D961C1">
        <w:rPr>
          <w:rFonts w:ascii="Times New Roman" w:eastAsia="Times New Roman" w:hAnsi="Times New Roman" w:cs="Times New Roman"/>
          <w:sz w:val="24"/>
          <w:szCs w:val="24"/>
        </w:rPr>
        <w:t xml:space="preserve"> is also user-friendly. Games are built to reflect and adapt to our changing need, pace, and ability to process information.)</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It is telling, too, that performers are often judged on their ability to adjust in light of feedback. The ability to quickly adapt one's performance is a mark of all great achievers and problem solvers in a wide array of fields. Or, as many little league coaches say, "The problem is not making errors; you will all miss many balls in the field, and that's part of learning. The problem is when you don't learn from the errors."</w:t>
      </w:r>
    </w:p>
    <w:p w:rsidR="00D961C1" w:rsidRPr="00D961C1" w:rsidRDefault="00D961C1" w:rsidP="00D961C1">
      <w:pPr>
        <w:spacing w:before="100" w:beforeAutospacing="1" w:after="100" w:afterAutospacing="1" w:line="240" w:lineRule="auto"/>
        <w:outlineLvl w:val="2"/>
        <w:rPr>
          <w:rFonts w:ascii="Times New Roman" w:eastAsia="Times New Roman" w:hAnsi="Times New Roman" w:cs="Times New Roman"/>
          <w:b/>
          <w:bCs/>
          <w:sz w:val="27"/>
          <w:szCs w:val="27"/>
        </w:rPr>
      </w:pPr>
      <w:r w:rsidRPr="00D961C1">
        <w:rPr>
          <w:rFonts w:ascii="Times New Roman" w:eastAsia="Times New Roman" w:hAnsi="Times New Roman" w:cs="Times New Roman"/>
          <w:b/>
          <w:bCs/>
          <w:sz w:val="27"/>
          <w:szCs w:val="27"/>
        </w:rPr>
        <w:t>Consistent</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To be useful, feedback must be consistent. Clearly, performers can only adjust their performance successfully if the information fed back to them is stable, accurate, and trustworthy. In education, that means teachers have to be on the same page about what high-quality work is. Teachers need to look at student work together, becoming more consistent over time and formalizing their judgments in highly descriptive rubrics supported by anchor products and performances. By </w:t>
      </w:r>
      <w:r w:rsidRPr="00D961C1">
        <w:rPr>
          <w:rFonts w:ascii="Times New Roman" w:eastAsia="Times New Roman" w:hAnsi="Times New Roman" w:cs="Times New Roman"/>
          <w:sz w:val="24"/>
          <w:szCs w:val="24"/>
        </w:rPr>
        <w:lastRenderedPageBreak/>
        <w:t>extension, if we want student-to-student feedback to be more helpful, students have to be trained to be consistent the same way we train teachers, using the same exemplars and rubrics.</w:t>
      </w:r>
    </w:p>
    <w:p w:rsidR="00D961C1" w:rsidRPr="00D961C1" w:rsidRDefault="00D961C1" w:rsidP="00D961C1">
      <w:pPr>
        <w:spacing w:before="100" w:beforeAutospacing="1" w:after="100" w:afterAutospacing="1" w:line="240" w:lineRule="auto"/>
        <w:outlineLvl w:val="1"/>
        <w:rPr>
          <w:rFonts w:ascii="Times New Roman" w:eastAsia="Times New Roman" w:hAnsi="Times New Roman" w:cs="Times New Roman"/>
          <w:b/>
          <w:bCs/>
          <w:sz w:val="36"/>
          <w:szCs w:val="36"/>
        </w:rPr>
      </w:pPr>
      <w:r w:rsidRPr="00D961C1">
        <w:rPr>
          <w:rFonts w:ascii="Times New Roman" w:eastAsia="Times New Roman" w:hAnsi="Times New Roman" w:cs="Times New Roman"/>
          <w:b/>
          <w:bCs/>
          <w:sz w:val="36"/>
          <w:szCs w:val="36"/>
        </w:rPr>
        <w:t xml:space="preserve">Progress </w:t>
      </w:r>
      <w:proofErr w:type="gramStart"/>
      <w:r w:rsidRPr="00D961C1">
        <w:rPr>
          <w:rFonts w:ascii="Times New Roman" w:eastAsia="Times New Roman" w:hAnsi="Times New Roman" w:cs="Times New Roman"/>
          <w:b/>
          <w:bCs/>
          <w:sz w:val="36"/>
          <w:szCs w:val="36"/>
        </w:rPr>
        <w:t>Toward</w:t>
      </w:r>
      <w:proofErr w:type="gramEnd"/>
      <w:r w:rsidRPr="00D961C1">
        <w:rPr>
          <w:rFonts w:ascii="Times New Roman" w:eastAsia="Times New Roman" w:hAnsi="Times New Roman" w:cs="Times New Roman"/>
          <w:b/>
          <w:bCs/>
          <w:sz w:val="36"/>
          <w:szCs w:val="36"/>
        </w:rPr>
        <w:t xml:space="preserve"> a Goal</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In light of these key characteristics of helpful feedback, how can schools most effectively use feedback as part of a system of formative assessment? The key is to gear feedback to long-term goals.</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Let's look at how this works in sports. My daughter runs the mile in track. At the end of each lap in races and practice races, the coaches yell out </w:t>
      </w:r>
      <w:r w:rsidRPr="00D961C1">
        <w:rPr>
          <w:rFonts w:ascii="Times New Roman" w:eastAsia="Times New Roman" w:hAnsi="Times New Roman" w:cs="Times New Roman"/>
          <w:i/>
          <w:iCs/>
          <w:sz w:val="24"/>
          <w:szCs w:val="24"/>
        </w:rPr>
        <w:t>split times</w:t>
      </w:r>
      <w:r w:rsidRPr="00D961C1">
        <w:rPr>
          <w:rFonts w:ascii="Times New Roman" w:eastAsia="Times New Roman" w:hAnsi="Times New Roman" w:cs="Times New Roman"/>
          <w:sz w:val="24"/>
          <w:szCs w:val="24"/>
        </w:rPr>
        <w:t xml:space="preserve"> (the times for each lap) and bits of feedback ("You're not swinging your arms!" "You're on pace for 5:15"), followed by advice ("Pick it up—you need to take two seconds off this next lap to get in under 5:10!").</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My daughter and her teammates are getting feedback (and advice) about how they are performing now compared with their final desired time. My daughter's goal is to run a 5:00 mile. She has already run 5:09. Her coach is telling her that at the pace she just ran in the first lap, she is unlikely even to meet her best time so far this season, never mind her long-term goal. Then, he tells her something descriptive about her current performance (she's not swinging her arms) and gives her a brief piece of concrete advice (take two seconds off the next lap) to make achievement of the goal more likely.</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The ability to improve one's result depends on the ability to adjust one's pace in light of ongoing feedback that measures performance against a concrete, long-term goal. But this isn't what most school district "pacing guides" and grades on "formative" tests tell you. They yield a grade against recent objectives taught, not useful feedback against the </w:t>
      </w:r>
      <w:r w:rsidRPr="00D961C1">
        <w:rPr>
          <w:rFonts w:ascii="Times New Roman" w:eastAsia="Times New Roman" w:hAnsi="Times New Roman" w:cs="Times New Roman"/>
          <w:i/>
          <w:iCs/>
          <w:sz w:val="24"/>
          <w:szCs w:val="24"/>
        </w:rPr>
        <w:t>final</w:t>
      </w:r>
      <w:r w:rsidRPr="00D961C1">
        <w:rPr>
          <w:rFonts w:ascii="Times New Roman" w:eastAsia="Times New Roman" w:hAnsi="Times New Roman" w:cs="Times New Roman"/>
          <w:sz w:val="24"/>
          <w:szCs w:val="24"/>
        </w:rPr>
        <w:t xml:space="preserve"> performance standards. Instead of informing teachers and students at an interim date whether they are on track to achieve a desired level of student performance by the end of the school year, the guide and the test grade just provide a schedule for the teacher to follow in delivering content and a grade on that content. It's as if at the end of the first lap of the mile race, </w:t>
      </w:r>
      <w:proofErr w:type="gramStart"/>
      <w:r w:rsidRPr="00D961C1">
        <w:rPr>
          <w:rFonts w:ascii="Times New Roman" w:eastAsia="Times New Roman" w:hAnsi="Times New Roman" w:cs="Times New Roman"/>
          <w:sz w:val="24"/>
          <w:szCs w:val="24"/>
        </w:rPr>
        <w:t>My</w:t>
      </w:r>
      <w:proofErr w:type="gramEnd"/>
      <w:r w:rsidRPr="00D961C1">
        <w:rPr>
          <w:rFonts w:ascii="Times New Roman" w:eastAsia="Times New Roman" w:hAnsi="Times New Roman" w:cs="Times New Roman"/>
          <w:sz w:val="24"/>
          <w:szCs w:val="24"/>
        </w:rPr>
        <w:t xml:space="preserve"> daughter's coach simply yelled out, "</w:t>
      </w:r>
      <w:r w:rsidRPr="00D961C1">
        <w:rPr>
          <w:rFonts w:ascii="Times New Roman" w:eastAsia="Times New Roman" w:hAnsi="Times New Roman" w:cs="Times New Roman"/>
          <w:i/>
          <w:iCs/>
          <w:sz w:val="24"/>
          <w:szCs w:val="24"/>
        </w:rPr>
        <w:t>B+</w:t>
      </w:r>
      <w:r w:rsidRPr="00D961C1">
        <w:rPr>
          <w:rFonts w:ascii="Times New Roman" w:eastAsia="Times New Roman" w:hAnsi="Times New Roman" w:cs="Times New Roman"/>
          <w:sz w:val="24"/>
          <w:szCs w:val="24"/>
        </w:rPr>
        <w:t xml:space="preserve"> on that lap!"</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The advice for how to change this sad situation should be clear: Score student work in the fall and winter against spring standards, use more pre-and post-assessments to measure progress toward these standards, and do the item analysis to note what each student needs to work on for better future performance.</w:t>
      </w:r>
    </w:p>
    <w:p w:rsidR="00D961C1" w:rsidRPr="00D961C1" w:rsidRDefault="00D961C1" w:rsidP="00D961C1">
      <w:pPr>
        <w:spacing w:before="100" w:beforeAutospacing="1" w:after="100" w:afterAutospacing="1" w:line="240" w:lineRule="auto"/>
        <w:outlineLvl w:val="1"/>
        <w:rPr>
          <w:rFonts w:ascii="Times New Roman" w:eastAsia="Times New Roman" w:hAnsi="Times New Roman" w:cs="Times New Roman"/>
          <w:b/>
          <w:bCs/>
          <w:sz w:val="36"/>
          <w:szCs w:val="36"/>
        </w:rPr>
      </w:pPr>
      <w:r w:rsidRPr="00D961C1">
        <w:rPr>
          <w:rFonts w:ascii="Times New Roman" w:eastAsia="Times New Roman" w:hAnsi="Times New Roman" w:cs="Times New Roman"/>
          <w:b/>
          <w:bCs/>
          <w:sz w:val="36"/>
          <w:szCs w:val="36"/>
        </w:rPr>
        <w:t>"But There's No Time!"</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Although the universal teacher lament that there's no time for such feedback is understandable, remember that "no time to give and use feedback" actually means "no time to cause learning." As we have seen, research shows that </w:t>
      </w:r>
      <w:r w:rsidRPr="00D961C1">
        <w:rPr>
          <w:rFonts w:ascii="Times New Roman" w:eastAsia="Times New Roman" w:hAnsi="Times New Roman" w:cs="Times New Roman"/>
          <w:i/>
          <w:iCs/>
          <w:sz w:val="24"/>
          <w:szCs w:val="24"/>
        </w:rPr>
        <w:t>less</w:t>
      </w:r>
      <w:r w:rsidRPr="00D961C1">
        <w:rPr>
          <w:rFonts w:ascii="Times New Roman" w:eastAsia="Times New Roman" w:hAnsi="Times New Roman" w:cs="Times New Roman"/>
          <w:sz w:val="24"/>
          <w:szCs w:val="24"/>
        </w:rPr>
        <w:t xml:space="preserve"> teaching plus </w:t>
      </w:r>
      <w:r w:rsidRPr="00D961C1">
        <w:rPr>
          <w:rFonts w:ascii="Times New Roman" w:eastAsia="Times New Roman" w:hAnsi="Times New Roman" w:cs="Times New Roman"/>
          <w:i/>
          <w:iCs/>
          <w:sz w:val="24"/>
          <w:szCs w:val="24"/>
        </w:rPr>
        <w:t>more</w:t>
      </w:r>
      <w:r w:rsidRPr="00D961C1">
        <w:rPr>
          <w:rFonts w:ascii="Times New Roman" w:eastAsia="Times New Roman" w:hAnsi="Times New Roman" w:cs="Times New Roman"/>
          <w:sz w:val="24"/>
          <w:szCs w:val="24"/>
        </w:rPr>
        <w:t xml:space="preserve"> feedback is the key to achieving greater learning. And there are numerous ways—through technology, peers, and other teachers—that students can get the feedback they need.</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lastRenderedPageBreak/>
        <w:t xml:space="preserve">So try it out. </w:t>
      </w:r>
      <w:proofErr w:type="gramStart"/>
      <w:r w:rsidRPr="00D961C1">
        <w:rPr>
          <w:rFonts w:ascii="Times New Roman" w:eastAsia="Times New Roman" w:hAnsi="Times New Roman" w:cs="Times New Roman"/>
          <w:sz w:val="24"/>
          <w:szCs w:val="24"/>
        </w:rPr>
        <w:t>Less teaching, more feedback.</w:t>
      </w:r>
      <w:proofErr w:type="gramEnd"/>
      <w:r w:rsidRPr="00D961C1">
        <w:rPr>
          <w:rFonts w:ascii="Times New Roman" w:eastAsia="Times New Roman" w:hAnsi="Times New Roman" w:cs="Times New Roman"/>
          <w:sz w:val="24"/>
          <w:szCs w:val="24"/>
        </w:rPr>
        <w:t xml:space="preserve"> Less feedback that comes only from </w:t>
      </w:r>
      <w:proofErr w:type="gramStart"/>
      <w:r w:rsidRPr="00D961C1">
        <w:rPr>
          <w:rFonts w:ascii="Times New Roman" w:eastAsia="Times New Roman" w:hAnsi="Times New Roman" w:cs="Times New Roman"/>
          <w:sz w:val="24"/>
          <w:szCs w:val="24"/>
        </w:rPr>
        <w:t>you,</w:t>
      </w:r>
      <w:proofErr w:type="gramEnd"/>
      <w:r w:rsidRPr="00D961C1">
        <w:rPr>
          <w:rFonts w:ascii="Times New Roman" w:eastAsia="Times New Roman" w:hAnsi="Times New Roman" w:cs="Times New Roman"/>
          <w:sz w:val="24"/>
          <w:szCs w:val="24"/>
        </w:rPr>
        <w:t xml:space="preserve"> and more tangible feedback designed into the performance itself. And, of course, send me some feedback on this article at </w:t>
      </w:r>
      <w:hyperlink r:id="rId6" w:tgtFrame="" w:history="1">
        <w:r w:rsidRPr="00D961C1">
          <w:rPr>
            <w:rFonts w:ascii="Times New Roman" w:eastAsia="Times New Roman" w:hAnsi="Times New Roman" w:cs="Times New Roman"/>
            <w:color w:val="0000FF"/>
            <w:sz w:val="24"/>
            <w:szCs w:val="24"/>
            <w:u w:val="single"/>
          </w:rPr>
          <w:t>gwiggins@authenticeducation.org</w:t>
        </w:r>
      </w:hyperlink>
      <w:r w:rsidRPr="00D961C1">
        <w:rPr>
          <w:rFonts w:ascii="Times New Roman" w:eastAsia="Times New Roman" w:hAnsi="Times New Roman" w:cs="Times New Roman"/>
          <w:sz w:val="24"/>
          <w:szCs w:val="24"/>
        </w:rPr>
        <w:t>.</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D961C1" w:rsidRPr="00D961C1" w:rsidTr="00D961C1">
        <w:trPr>
          <w:tblCellSpacing w:w="15" w:type="dxa"/>
        </w:trPr>
        <w:tc>
          <w:tcPr>
            <w:tcW w:w="0" w:type="auto"/>
            <w:hideMark/>
          </w:tcPr>
          <w:p w:rsidR="00D961C1" w:rsidRPr="00D961C1" w:rsidRDefault="00D961C1" w:rsidP="00D961C1">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D961C1">
              <w:rPr>
                <w:rFonts w:ascii="Times New Roman" w:eastAsia="Times New Roman" w:hAnsi="Times New Roman" w:cs="Times New Roman"/>
                <w:b/>
                <w:bCs/>
                <w:sz w:val="27"/>
                <w:szCs w:val="27"/>
              </w:rPr>
              <w:t>Feedback vs. Advice</w:t>
            </w:r>
          </w:p>
          <w:p w:rsidR="00D961C1" w:rsidRPr="00D961C1" w:rsidRDefault="00D961C1" w:rsidP="00D961C1">
            <w:pPr>
              <w:spacing w:after="0" w:line="240" w:lineRule="auto"/>
              <w:rPr>
                <w:rFonts w:ascii="Times New Roman" w:eastAsia="Times New Roman" w:hAnsi="Times New Roman" w:cs="Times New Roman"/>
                <w:sz w:val="24"/>
                <w:szCs w:val="24"/>
              </w:rPr>
            </w:pPr>
          </w:p>
          <w:p w:rsidR="00D961C1" w:rsidRPr="00D961C1" w:rsidRDefault="00D961C1" w:rsidP="00D961C1">
            <w:pPr>
              <w:spacing w:after="100"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 </w:t>
            </w:r>
            <w:r w:rsidRPr="00D961C1">
              <w:rPr>
                <w:rFonts w:ascii="Times New Roman" w:eastAsia="Times New Roman" w:hAnsi="Times New Roman" w:cs="Times New Roman"/>
                <w:b/>
                <w:bCs/>
                <w:sz w:val="24"/>
                <w:szCs w:val="24"/>
              </w:rPr>
              <w:t>You need more examples in your report.</w:t>
            </w:r>
          </w:p>
          <w:p w:rsidR="00D961C1" w:rsidRPr="00D961C1" w:rsidRDefault="00D961C1" w:rsidP="00D961C1">
            <w:pPr>
              <w:spacing w:after="100"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 </w:t>
            </w:r>
            <w:r w:rsidRPr="00D961C1">
              <w:rPr>
                <w:rFonts w:ascii="Times New Roman" w:eastAsia="Times New Roman" w:hAnsi="Times New Roman" w:cs="Times New Roman"/>
                <w:b/>
                <w:bCs/>
                <w:sz w:val="24"/>
                <w:szCs w:val="24"/>
              </w:rPr>
              <w:t>You might want to use a lighter baseball bat.</w:t>
            </w:r>
          </w:p>
          <w:p w:rsidR="00D961C1" w:rsidRPr="00D961C1" w:rsidRDefault="00D961C1" w:rsidP="00D961C1">
            <w:pPr>
              <w:spacing w:after="100"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 </w:t>
            </w:r>
            <w:r w:rsidRPr="00D961C1">
              <w:rPr>
                <w:rFonts w:ascii="Times New Roman" w:eastAsia="Times New Roman" w:hAnsi="Times New Roman" w:cs="Times New Roman"/>
                <w:b/>
                <w:bCs/>
                <w:sz w:val="24"/>
                <w:szCs w:val="24"/>
              </w:rPr>
              <w:t>You should have included some Essential Questions in your unit plan.</w:t>
            </w:r>
          </w:p>
          <w:p w:rsidR="00D961C1" w:rsidRPr="00D961C1" w:rsidRDefault="00D961C1" w:rsidP="00D961C1">
            <w:pPr>
              <w:spacing w:after="100"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These three statements are not feedback; they're advice. Such advice out of the blue seems at best tangential and at worst unhelpful and annoying. Unless it is preceded by descriptive feedback, the natural response of the performer is to wonder, "Why are you suggesting this?"</w:t>
            </w:r>
          </w:p>
          <w:p w:rsidR="00D961C1" w:rsidRPr="00D961C1" w:rsidRDefault="00D961C1" w:rsidP="00D961C1">
            <w:pPr>
              <w:spacing w:after="100"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As coaches, teachers, and parents, we too often jump right to advice without first ensuring that the learner has sought, grasped, and tentatively accepted the feedback on which the advice is based. By doing so, we often unwittingly end up unnerving learners. Students become increasingly insecure about their own judgment and dependent on the advice of experts—and therefore in a panic about what to do when varied advice comes from different people or no advice is available at all.</w:t>
            </w:r>
          </w:p>
          <w:p w:rsidR="00D961C1" w:rsidRPr="00D961C1" w:rsidRDefault="00D961C1" w:rsidP="00D961C1">
            <w:pPr>
              <w:spacing w:after="100"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If your ratio of advice to feedback is too high, try asking the learner, "Given the feedback, do you have some ideas about how to improve?" This approach will build greater autonomy and confidence over the long haul. Once they are no longer rank novices, performers can often self-advise if asked to.</w:t>
            </w:r>
          </w:p>
        </w:tc>
      </w:tr>
    </w:tbl>
    <w:p w:rsidR="00D961C1" w:rsidRPr="00D961C1" w:rsidRDefault="00D961C1" w:rsidP="00D961C1">
      <w:pPr>
        <w:spacing w:after="0" w:line="240" w:lineRule="auto"/>
        <w:rPr>
          <w:rFonts w:ascii="Times New Roman" w:eastAsia="Times New Roman" w:hAnsi="Times New Roman" w:cs="Times New Roman"/>
          <w:sz w:val="24"/>
          <w:szCs w:val="24"/>
        </w:rPr>
      </w:pP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D961C1" w:rsidRPr="00D961C1" w:rsidTr="00D961C1">
        <w:trPr>
          <w:tblCellSpacing w:w="15" w:type="dxa"/>
        </w:trPr>
        <w:tc>
          <w:tcPr>
            <w:tcW w:w="0" w:type="auto"/>
            <w:hideMark/>
          </w:tcPr>
          <w:p w:rsidR="00D961C1" w:rsidRPr="00D961C1" w:rsidRDefault="00D961C1" w:rsidP="00D961C1">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D961C1">
              <w:rPr>
                <w:rFonts w:ascii="Times New Roman" w:eastAsia="Times New Roman" w:hAnsi="Times New Roman" w:cs="Times New Roman"/>
                <w:b/>
                <w:bCs/>
                <w:sz w:val="27"/>
                <w:szCs w:val="27"/>
              </w:rPr>
              <w:t>Feedback vs. Evaluation and Grades</w:t>
            </w:r>
          </w:p>
          <w:p w:rsidR="00D961C1" w:rsidRPr="00D961C1" w:rsidRDefault="00D961C1" w:rsidP="00D961C1">
            <w:pPr>
              <w:spacing w:after="0" w:line="240" w:lineRule="auto"/>
              <w:rPr>
                <w:rFonts w:ascii="Times New Roman" w:eastAsia="Times New Roman" w:hAnsi="Times New Roman" w:cs="Times New Roman"/>
                <w:sz w:val="24"/>
                <w:szCs w:val="24"/>
              </w:rPr>
            </w:pPr>
          </w:p>
          <w:p w:rsidR="00D961C1" w:rsidRPr="00D961C1" w:rsidRDefault="00D961C1" w:rsidP="00D961C1">
            <w:pPr>
              <w:spacing w:after="100"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 </w:t>
            </w:r>
            <w:r w:rsidRPr="00D961C1">
              <w:rPr>
                <w:rFonts w:ascii="Times New Roman" w:eastAsia="Times New Roman" w:hAnsi="Times New Roman" w:cs="Times New Roman"/>
                <w:b/>
                <w:bCs/>
                <w:sz w:val="24"/>
                <w:szCs w:val="24"/>
              </w:rPr>
              <w:t>Good work!</w:t>
            </w:r>
          </w:p>
          <w:p w:rsidR="00D961C1" w:rsidRPr="00D961C1" w:rsidRDefault="00D961C1" w:rsidP="00D961C1">
            <w:pPr>
              <w:spacing w:after="100"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 </w:t>
            </w:r>
            <w:r w:rsidRPr="00D961C1">
              <w:rPr>
                <w:rFonts w:ascii="Times New Roman" w:eastAsia="Times New Roman" w:hAnsi="Times New Roman" w:cs="Times New Roman"/>
                <w:b/>
                <w:bCs/>
                <w:sz w:val="24"/>
                <w:szCs w:val="24"/>
              </w:rPr>
              <w:t>This is a weak paper.</w:t>
            </w:r>
          </w:p>
          <w:p w:rsidR="00D961C1" w:rsidRPr="00D961C1" w:rsidRDefault="00D961C1" w:rsidP="00D961C1">
            <w:pPr>
              <w:spacing w:after="100"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 </w:t>
            </w:r>
            <w:r w:rsidRPr="00D961C1">
              <w:rPr>
                <w:rFonts w:ascii="Times New Roman" w:eastAsia="Times New Roman" w:hAnsi="Times New Roman" w:cs="Times New Roman"/>
                <w:b/>
                <w:bCs/>
                <w:sz w:val="24"/>
                <w:szCs w:val="24"/>
              </w:rPr>
              <w:t xml:space="preserve">You got a </w:t>
            </w:r>
            <w:r w:rsidRPr="00D961C1">
              <w:rPr>
                <w:rFonts w:ascii="Times New Roman" w:eastAsia="Times New Roman" w:hAnsi="Times New Roman" w:cs="Times New Roman"/>
                <w:b/>
                <w:bCs/>
                <w:i/>
                <w:iCs/>
                <w:sz w:val="24"/>
                <w:szCs w:val="24"/>
              </w:rPr>
              <w:t>C</w:t>
            </w:r>
            <w:r w:rsidRPr="00D961C1">
              <w:rPr>
                <w:rFonts w:ascii="Times New Roman" w:eastAsia="Times New Roman" w:hAnsi="Times New Roman" w:cs="Times New Roman"/>
                <w:b/>
                <w:bCs/>
                <w:sz w:val="24"/>
                <w:szCs w:val="24"/>
              </w:rPr>
              <w:t xml:space="preserve"> on your presentation.</w:t>
            </w:r>
          </w:p>
          <w:p w:rsidR="00D961C1" w:rsidRPr="00D961C1" w:rsidRDefault="00D961C1" w:rsidP="00D961C1">
            <w:pPr>
              <w:spacing w:after="100"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 </w:t>
            </w:r>
            <w:r w:rsidRPr="00D961C1">
              <w:rPr>
                <w:rFonts w:ascii="Times New Roman" w:eastAsia="Times New Roman" w:hAnsi="Times New Roman" w:cs="Times New Roman"/>
                <w:b/>
                <w:bCs/>
                <w:sz w:val="24"/>
                <w:szCs w:val="24"/>
              </w:rPr>
              <w:t>I'm so pleased by your poster!</w:t>
            </w:r>
          </w:p>
          <w:p w:rsidR="00D961C1" w:rsidRPr="00D961C1" w:rsidRDefault="00D961C1" w:rsidP="00D961C1">
            <w:pPr>
              <w:spacing w:after="100"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These comments make a value judgment. They rate, evaluate, praise, or criticize what was done. There is little or no feedback here—no actionable information about what occurred. As performers, we only know that someone else placed a high or low value on what we did.</w:t>
            </w:r>
          </w:p>
          <w:p w:rsidR="00D961C1" w:rsidRPr="00D961C1" w:rsidRDefault="00D961C1" w:rsidP="00D961C1">
            <w:pPr>
              <w:spacing w:after="100"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How might we recast these comments to be useful feedback? Tip: Always add a mental colon after each statement of value. For example,</w:t>
            </w:r>
          </w:p>
          <w:p w:rsidR="00D961C1" w:rsidRPr="00D961C1" w:rsidRDefault="00D961C1" w:rsidP="00D961C1">
            <w:pPr>
              <w:spacing w:after="100"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lastRenderedPageBreak/>
              <w:t>• "Good work: Your use of words was more precise in this paper than in the last one, and I saw the scenes clearly in my mind's eye."</w:t>
            </w:r>
          </w:p>
          <w:p w:rsidR="00D961C1" w:rsidRPr="00D961C1" w:rsidRDefault="00D961C1" w:rsidP="00D961C1">
            <w:pPr>
              <w:spacing w:after="100"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"This is a weak paper: Almost from the first sentence, I was confused as to your initial thesis and the evidence you provide for it. In the second paragraph you propose a different thesis, and in the third paragraph you don't offer evidence, just beliefs."</w:t>
            </w:r>
          </w:p>
          <w:p w:rsidR="00D961C1" w:rsidRPr="00D961C1" w:rsidRDefault="00D961C1" w:rsidP="00D961C1">
            <w:pPr>
              <w:spacing w:after="100"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You'll soon find that you can drop the evaluative language; it serves no useful function.</w:t>
            </w:r>
          </w:p>
          <w:p w:rsidR="00D961C1" w:rsidRPr="00D961C1" w:rsidRDefault="00D961C1" w:rsidP="00D961C1">
            <w:pPr>
              <w:spacing w:after="100"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The most ubiquitous form of evaluation, grading, is so much a part of the school landscape that we easily overlook its utter uselessness as actionable feedback. Grades are here to stay, no doubt—but that doesn't mean we should rely on them as a major source of feedback.</w:t>
            </w:r>
          </w:p>
        </w:tc>
      </w:tr>
    </w:tbl>
    <w:p w:rsidR="00D961C1" w:rsidRPr="00D961C1" w:rsidRDefault="00D961C1" w:rsidP="00D961C1">
      <w:pPr>
        <w:spacing w:after="0" w:line="240" w:lineRule="auto"/>
        <w:rPr>
          <w:rFonts w:ascii="Times New Roman" w:eastAsia="Times New Roman" w:hAnsi="Times New Roman" w:cs="Times New Roman"/>
          <w:sz w:val="24"/>
          <w:szCs w:val="24"/>
        </w:rPr>
      </w:pP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D961C1" w:rsidRPr="00D961C1" w:rsidTr="00D961C1">
        <w:trPr>
          <w:tblCellSpacing w:w="15" w:type="dxa"/>
        </w:trPr>
        <w:tc>
          <w:tcPr>
            <w:tcW w:w="0" w:type="auto"/>
            <w:hideMark/>
          </w:tcPr>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hyperlink r:id="rId7" w:tgtFrame="" w:history="1">
              <w:r w:rsidRPr="00D961C1">
                <w:rPr>
                  <w:rFonts w:ascii="Times New Roman" w:eastAsia="Times New Roman" w:hAnsi="Times New Roman" w:cs="Times New Roman"/>
                  <w:color w:val="0000FF"/>
                  <w:sz w:val="24"/>
                  <w:szCs w:val="24"/>
                  <w:u w:val="single"/>
                </w:rPr>
                <w:t>Grant Wiggins</w:t>
              </w:r>
            </w:hyperlink>
            <w:r w:rsidRPr="00D961C1">
              <w:rPr>
                <w:rFonts w:ascii="Times New Roman" w:eastAsia="Times New Roman" w:hAnsi="Times New Roman" w:cs="Times New Roman"/>
                <w:sz w:val="24"/>
                <w:szCs w:val="24"/>
              </w:rPr>
              <w:t xml:space="preserve"> provides additional insights about feedback at ASCD's </w:t>
            </w:r>
            <w:proofErr w:type="spellStart"/>
            <w:r w:rsidRPr="00D961C1">
              <w:rPr>
                <w:rFonts w:ascii="Times New Roman" w:eastAsia="Times New Roman" w:hAnsi="Times New Roman" w:cs="Times New Roman"/>
                <w:sz w:val="24"/>
                <w:szCs w:val="24"/>
              </w:rPr>
              <w:t>Inservice</w:t>
            </w:r>
            <w:proofErr w:type="spellEnd"/>
            <w:r w:rsidRPr="00D961C1">
              <w:rPr>
                <w:rFonts w:ascii="Times New Roman" w:eastAsia="Times New Roman" w:hAnsi="Times New Roman" w:cs="Times New Roman"/>
                <w:sz w:val="24"/>
                <w:szCs w:val="24"/>
              </w:rPr>
              <w:t xml:space="preserve"> blog: </w:t>
            </w:r>
            <w:hyperlink r:id="rId8" w:tgtFrame="" w:history="1">
              <w:r w:rsidRPr="00D961C1">
                <w:rPr>
                  <w:rFonts w:ascii="Times New Roman" w:eastAsia="Times New Roman" w:hAnsi="Times New Roman" w:cs="Times New Roman"/>
                  <w:color w:val="0000FF"/>
                  <w:sz w:val="24"/>
                  <w:szCs w:val="24"/>
                  <w:u w:val="single"/>
                </w:rPr>
                <w:t>http://inservice.ascd.org/category/educational-leadership</w:t>
              </w:r>
            </w:hyperlink>
          </w:p>
        </w:tc>
      </w:tr>
    </w:tbl>
    <w:p w:rsidR="00D961C1" w:rsidRPr="00D961C1" w:rsidRDefault="00D961C1" w:rsidP="00D961C1">
      <w:pPr>
        <w:spacing w:after="0" w:line="240" w:lineRule="auto"/>
        <w:rPr>
          <w:rFonts w:ascii="Times New Roman" w:eastAsia="Times New Roman" w:hAnsi="Times New Roman" w:cs="Times New Roman"/>
          <w:sz w:val="24"/>
          <w:szCs w:val="24"/>
        </w:rPr>
      </w:pPr>
    </w:p>
    <w:p w:rsidR="00D961C1" w:rsidRPr="00D961C1" w:rsidRDefault="00D961C1" w:rsidP="00D961C1">
      <w:pPr>
        <w:spacing w:before="100" w:beforeAutospacing="1" w:after="100" w:afterAutospacing="1" w:line="240" w:lineRule="auto"/>
        <w:outlineLvl w:val="2"/>
        <w:rPr>
          <w:rFonts w:ascii="Times New Roman" w:eastAsia="Times New Roman" w:hAnsi="Times New Roman" w:cs="Times New Roman"/>
          <w:b/>
          <w:bCs/>
          <w:sz w:val="27"/>
          <w:szCs w:val="27"/>
        </w:rPr>
      </w:pPr>
      <w:r w:rsidRPr="00D961C1">
        <w:rPr>
          <w:rFonts w:ascii="Times New Roman" w:eastAsia="Times New Roman" w:hAnsi="Times New Roman" w:cs="Times New Roman"/>
          <w:b/>
          <w:bCs/>
          <w:sz w:val="27"/>
          <w:szCs w:val="27"/>
        </w:rPr>
        <w:t>References</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961C1">
        <w:rPr>
          <w:rFonts w:ascii="Times New Roman" w:eastAsia="Times New Roman" w:hAnsi="Times New Roman" w:cs="Times New Roman"/>
          <w:sz w:val="24"/>
          <w:szCs w:val="24"/>
        </w:rPr>
        <w:t>Bransford</w:t>
      </w:r>
      <w:proofErr w:type="spellEnd"/>
      <w:r w:rsidRPr="00D961C1">
        <w:rPr>
          <w:rFonts w:ascii="Times New Roman" w:eastAsia="Times New Roman" w:hAnsi="Times New Roman" w:cs="Times New Roman"/>
          <w:sz w:val="24"/>
          <w:szCs w:val="24"/>
        </w:rPr>
        <w:t>, J. D., Brown, A. L., &amp; Cocking, R. R. (Eds.).</w:t>
      </w:r>
      <w:proofErr w:type="gramEnd"/>
      <w:r w:rsidRPr="00D961C1">
        <w:rPr>
          <w:rFonts w:ascii="Times New Roman" w:eastAsia="Times New Roman" w:hAnsi="Times New Roman" w:cs="Times New Roman"/>
          <w:sz w:val="24"/>
          <w:szCs w:val="24"/>
        </w:rPr>
        <w:t xml:space="preserve"> (2000). </w:t>
      </w:r>
      <w:proofErr w:type="gramStart"/>
      <w:r w:rsidRPr="00D961C1">
        <w:rPr>
          <w:rFonts w:ascii="Times New Roman" w:eastAsia="Times New Roman" w:hAnsi="Times New Roman" w:cs="Times New Roman"/>
          <w:i/>
          <w:iCs/>
          <w:sz w:val="24"/>
          <w:szCs w:val="24"/>
        </w:rPr>
        <w:t>How</w:t>
      </w:r>
      <w:proofErr w:type="gramEnd"/>
      <w:r w:rsidRPr="00D961C1">
        <w:rPr>
          <w:rFonts w:ascii="Times New Roman" w:eastAsia="Times New Roman" w:hAnsi="Times New Roman" w:cs="Times New Roman"/>
          <w:i/>
          <w:iCs/>
          <w:sz w:val="24"/>
          <w:szCs w:val="24"/>
        </w:rPr>
        <w:t xml:space="preserve"> people learn: Brain, mind, experience, and school</w:t>
      </w:r>
      <w:r w:rsidRPr="00D961C1">
        <w:rPr>
          <w:rFonts w:ascii="Times New Roman" w:eastAsia="Times New Roman" w:hAnsi="Times New Roman" w:cs="Times New Roman"/>
          <w:sz w:val="24"/>
          <w:szCs w:val="24"/>
        </w:rPr>
        <w:t>. Washington, DC: National Academy Press.</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Hattie, J. (2008). </w:t>
      </w:r>
      <w:r w:rsidRPr="00D961C1">
        <w:rPr>
          <w:rFonts w:ascii="Times New Roman" w:eastAsia="Times New Roman" w:hAnsi="Times New Roman" w:cs="Times New Roman"/>
          <w:i/>
          <w:iCs/>
          <w:sz w:val="24"/>
          <w:szCs w:val="24"/>
        </w:rPr>
        <w:t>Visible learning: A synthesis of over 800 meta-analyses relating to achievement</w:t>
      </w:r>
      <w:r w:rsidRPr="00D961C1">
        <w:rPr>
          <w:rFonts w:ascii="Times New Roman" w:eastAsia="Times New Roman" w:hAnsi="Times New Roman" w:cs="Times New Roman"/>
          <w:sz w:val="24"/>
          <w:szCs w:val="24"/>
        </w:rPr>
        <w:t>. New York: Routledge.</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961C1">
        <w:rPr>
          <w:rFonts w:ascii="Times New Roman" w:eastAsia="Times New Roman" w:hAnsi="Times New Roman" w:cs="Times New Roman"/>
          <w:sz w:val="24"/>
          <w:szCs w:val="24"/>
        </w:rPr>
        <w:t>Marzano</w:t>
      </w:r>
      <w:proofErr w:type="spellEnd"/>
      <w:r w:rsidRPr="00D961C1">
        <w:rPr>
          <w:rFonts w:ascii="Times New Roman" w:eastAsia="Times New Roman" w:hAnsi="Times New Roman" w:cs="Times New Roman"/>
          <w:sz w:val="24"/>
          <w:szCs w:val="24"/>
        </w:rPr>
        <w:t>, R., Pickering, D., &amp; Pollock, J. (2001).</w:t>
      </w:r>
      <w:proofErr w:type="gramEnd"/>
      <w:r w:rsidRPr="00D961C1">
        <w:rPr>
          <w:rFonts w:ascii="Times New Roman" w:eastAsia="Times New Roman" w:hAnsi="Times New Roman" w:cs="Times New Roman"/>
          <w:sz w:val="24"/>
          <w:szCs w:val="24"/>
        </w:rPr>
        <w:t xml:space="preserve"> </w:t>
      </w:r>
      <w:hyperlink r:id="rId9" w:tgtFrame="" w:history="1">
        <w:r w:rsidRPr="00D961C1">
          <w:rPr>
            <w:rFonts w:ascii="Times New Roman" w:eastAsia="Times New Roman" w:hAnsi="Times New Roman" w:cs="Times New Roman"/>
            <w:i/>
            <w:iCs/>
            <w:color w:val="0000FF"/>
            <w:sz w:val="24"/>
            <w:szCs w:val="24"/>
            <w:u w:val="single"/>
          </w:rPr>
          <w:t>Classroom instruction that works: Research-based strategies for increasing student achievement</w:t>
        </w:r>
      </w:hyperlink>
      <w:r w:rsidRPr="00D961C1">
        <w:rPr>
          <w:rFonts w:ascii="Times New Roman" w:eastAsia="Times New Roman" w:hAnsi="Times New Roman" w:cs="Times New Roman"/>
          <w:sz w:val="24"/>
          <w:szCs w:val="24"/>
        </w:rPr>
        <w:t>. Alexandria, VA: ASCD.</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r w:rsidRPr="00D961C1">
        <w:rPr>
          <w:rFonts w:ascii="Times New Roman" w:eastAsia="Times New Roman" w:hAnsi="Times New Roman" w:cs="Times New Roman"/>
          <w:sz w:val="24"/>
          <w:szCs w:val="24"/>
        </w:rPr>
        <w:t xml:space="preserve">Mazur, E. (2009, January 2). Farewell, lecture? </w:t>
      </w:r>
      <w:r w:rsidRPr="00D961C1">
        <w:rPr>
          <w:rFonts w:ascii="Times New Roman" w:eastAsia="Times New Roman" w:hAnsi="Times New Roman" w:cs="Times New Roman"/>
          <w:i/>
          <w:iCs/>
          <w:sz w:val="24"/>
          <w:szCs w:val="24"/>
        </w:rPr>
        <w:t>Science, 323</w:t>
      </w:r>
      <w:r w:rsidRPr="00D961C1">
        <w:rPr>
          <w:rFonts w:ascii="Times New Roman" w:eastAsia="Times New Roman" w:hAnsi="Times New Roman" w:cs="Times New Roman"/>
          <w:sz w:val="24"/>
          <w:szCs w:val="24"/>
        </w:rPr>
        <w:t>, 50–51.</w:t>
      </w:r>
    </w:p>
    <w:p w:rsidR="00D961C1" w:rsidRPr="00D961C1" w:rsidRDefault="00D961C1" w:rsidP="00D961C1">
      <w:pPr>
        <w:spacing w:before="100" w:beforeAutospacing="1" w:after="100" w:afterAutospacing="1" w:line="240" w:lineRule="auto"/>
        <w:rPr>
          <w:rFonts w:ascii="Times New Roman" w:eastAsia="Times New Roman" w:hAnsi="Times New Roman" w:cs="Times New Roman"/>
          <w:sz w:val="24"/>
          <w:szCs w:val="24"/>
        </w:rPr>
      </w:pPr>
      <w:hyperlink r:id="rId10" w:tgtFrame="" w:history="1">
        <w:r w:rsidRPr="00D961C1">
          <w:rPr>
            <w:rFonts w:ascii="Times New Roman" w:eastAsia="Times New Roman" w:hAnsi="Times New Roman" w:cs="Times New Roman"/>
            <w:color w:val="0000FF"/>
            <w:sz w:val="24"/>
            <w:szCs w:val="24"/>
            <w:u w:val="single"/>
          </w:rPr>
          <w:t>Grant Wiggins</w:t>
        </w:r>
      </w:hyperlink>
      <w:r w:rsidRPr="00D961C1">
        <w:rPr>
          <w:rFonts w:ascii="Times New Roman" w:eastAsia="Times New Roman" w:hAnsi="Times New Roman" w:cs="Times New Roman"/>
          <w:sz w:val="24"/>
          <w:szCs w:val="24"/>
        </w:rPr>
        <w:t xml:space="preserve"> is president of Authentic Education in Hopewell, New Jersey; </w:t>
      </w:r>
      <w:hyperlink r:id="rId11" w:tgtFrame="" w:history="1">
        <w:r w:rsidRPr="00D961C1">
          <w:rPr>
            <w:rFonts w:ascii="Times New Roman" w:eastAsia="Times New Roman" w:hAnsi="Times New Roman" w:cs="Times New Roman"/>
            <w:color w:val="0000FF"/>
            <w:sz w:val="24"/>
            <w:szCs w:val="24"/>
            <w:u w:val="single"/>
          </w:rPr>
          <w:t>www.authenticeducation.org</w:t>
        </w:r>
      </w:hyperlink>
      <w:r w:rsidRPr="00D961C1">
        <w:rPr>
          <w:rFonts w:ascii="Times New Roman" w:eastAsia="Times New Roman" w:hAnsi="Times New Roman" w:cs="Times New Roman"/>
          <w:sz w:val="24"/>
          <w:szCs w:val="24"/>
        </w:rPr>
        <w:t xml:space="preserve">. He is the author of </w:t>
      </w:r>
      <w:r w:rsidRPr="00D961C1">
        <w:rPr>
          <w:rFonts w:ascii="Times New Roman" w:eastAsia="Times New Roman" w:hAnsi="Times New Roman" w:cs="Times New Roman"/>
          <w:i/>
          <w:iCs/>
          <w:sz w:val="24"/>
          <w:szCs w:val="24"/>
        </w:rPr>
        <w:t>Educative Assessment: Designing Assessments to Inform and Improve Student Performance</w:t>
      </w:r>
      <w:r w:rsidRPr="00D961C1">
        <w:rPr>
          <w:rFonts w:ascii="Times New Roman" w:eastAsia="Times New Roman" w:hAnsi="Times New Roman" w:cs="Times New Roman"/>
          <w:sz w:val="24"/>
          <w:szCs w:val="24"/>
        </w:rPr>
        <w:t xml:space="preserve"> (</w:t>
      </w:r>
      <w:proofErr w:type="spellStart"/>
      <w:r w:rsidRPr="00D961C1">
        <w:rPr>
          <w:rFonts w:ascii="Times New Roman" w:eastAsia="Times New Roman" w:hAnsi="Times New Roman" w:cs="Times New Roman"/>
          <w:sz w:val="24"/>
          <w:szCs w:val="24"/>
        </w:rPr>
        <w:t>Jossey</w:t>
      </w:r>
      <w:proofErr w:type="spellEnd"/>
      <w:r w:rsidRPr="00D961C1">
        <w:rPr>
          <w:rFonts w:ascii="Times New Roman" w:eastAsia="Times New Roman" w:hAnsi="Times New Roman" w:cs="Times New Roman"/>
          <w:sz w:val="24"/>
          <w:szCs w:val="24"/>
        </w:rPr>
        <w:t xml:space="preserve">-Bass, 1998) and coauthor, with Jay </w:t>
      </w:r>
      <w:proofErr w:type="spellStart"/>
      <w:r w:rsidRPr="00D961C1">
        <w:rPr>
          <w:rFonts w:ascii="Times New Roman" w:eastAsia="Times New Roman" w:hAnsi="Times New Roman" w:cs="Times New Roman"/>
          <w:sz w:val="24"/>
          <w:szCs w:val="24"/>
        </w:rPr>
        <w:t>McTighe</w:t>
      </w:r>
      <w:proofErr w:type="spellEnd"/>
      <w:r w:rsidRPr="00D961C1">
        <w:rPr>
          <w:rFonts w:ascii="Times New Roman" w:eastAsia="Times New Roman" w:hAnsi="Times New Roman" w:cs="Times New Roman"/>
          <w:sz w:val="24"/>
          <w:szCs w:val="24"/>
        </w:rPr>
        <w:t>, of many books in ASCD's Understanding by Design series.</w:t>
      </w:r>
    </w:p>
    <w:p w:rsidR="00051264" w:rsidRDefault="00051264">
      <w:bookmarkStart w:id="0" w:name="_GoBack"/>
      <w:bookmarkEnd w:id="0"/>
    </w:p>
    <w:sectPr w:rsidR="000512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B50FC"/>
    <w:multiLevelType w:val="multilevel"/>
    <w:tmpl w:val="1AE41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641EB5"/>
    <w:multiLevelType w:val="multilevel"/>
    <w:tmpl w:val="9D321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1C1"/>
    <w:rsid w:val="00051264"/>
    <w:rsid w:val="00D96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961C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961C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961C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61C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961C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961C1"/>
    <w:rPr>
      <w:rFonts w:ascii="Times New Roman" w:eastAsia="Times New Roman" w:hAnsi="Times New Roman" w:cs="Times New Roman"/>
      <w:b/>
      <w:bCs/>
      <w:sz w:val="27"/>
      <w:szCs w:val="27"/>
    </w:rPr>
  </w:style>
  <w:style w:type="paragraph" w:customStyle="1" w:styleId="small">
    <w:name w:val="small"/>
    <w:basedOn w:val="Normal"/>
    <w:rsid w:val="00D961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
    <w:name w:val="author"/>
    <w:basedOn w:val="Normal"/>
    <w:rsid w:val="00D961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urb">
    <w:name w:val="blurb"/>
    <w:basedOn w:val="Normal"/>
    <w:rsid w:val="00D961C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D961C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961C1"/>
    <w:rPr>
      <w:color w:val="0000FF"/>
      <w:u w:val="single"/>
    </w:rPr>
  </w:style>
  <w:style w:type="paragraph" w:customStyle="1" w:styleId="blockquote">
    <w:name w:val="blockquote"/>
    <w:basedOn w:val="Normal"/>
    <w:rsid w:val="00D961C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961C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961C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961C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61C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961C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961C1"/>
    <w:rPr>
      <w:rFonts w:ascii="Times New Roman" w:eastAsia="Times New Roman" w:hAnsi="Times New Roman" w:cs="Times New Roman"/>
      <w:b/>
      <w:bCs/>
      <w:sz w:val="27"/>
      <w:szCs w:val="27"/>
    </w:rPr>
  </w:style>
  <w:style w:type="paragraph" w:customStyle="1" w:styleId="small">
    <w:name w:val="small"/>
    <w:basedOn w:val="Normal"/>
    <w:rsid w:val="00D961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
    <w:name w:val="author"/>
    <w:basedOn w:val="Normal"/>
    <w:rsid w:val="00D961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urb">
    <w:name w:val="blurb"/>
    <w:basedOn w:val="Normal"/>
    <w:rsid w:val="00D961C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D961C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961C1"/>
    <w:rPr>
      <w:color w:val="0000FF"/>
      <w:u w:val="single"/>
    </w:rPr>
  </w:style>
  <w:style w:type="paragraph" w:customStyle="1" w:styleId="blockquote">
    <w:name w:val="blockquote"/>
    <w:basedOn w:val="Normal"/>
    <w:rsid w:val="00D961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19428">
      <w:bodyDiv w:val="1"/>
      <w:marLeft w:val="0"/>
      <w:marRight w:val="0"/>
      <w:marTop w:val="0"/>
      <w:marBottom w:val="0"/>
      <w:divBdr>
        <w:top w:val="none" w:sz="0" w:space="0" w:color="auto"/>
        <w:left w:val="none" w:sz="0" w:space="0" w:color="auto"/>
        <w:bottom w:val="none" w:sz="0" w:space="0" w:color="auto"/>
        <w:right w:val="none" w:sz="0" w:space="0" w:color="auto"/>
      </w:divBdr>
      <w:divsChild>
        <w:div w:id="1751930190">
          <w:marLeft w:val="0"/>
          <w:marRight w:val="0"/>
          <w:marTop w:val="0"/>
          <w:marBottom w:val="0"/>
          <w:divBdr>
            <w:top w:val="none" w:sz="0" w:space="0" w:color="auto"/>
            <w:left w:val="none" w:sz="0" w:space="0" w:color="auto"/>
            <w:bottom w:val="none" w:sz="0" w:space="0" w:color="auto"/>
            <w:right w:val="none" w:sz="0" w:space="0" w:color="auto"/>
          </w:divBdr>
        </w:div>
        <w:div w:id="613635488">
          <w:marLeft w:val="0"/>
          <w:marRight w:val="0"/>
          <w:marTop w:val="0"/>
          <w:marBottom w:val="0"/>
          <w:divBdr>
            <w:top w:val="none" w:sz="0" w:space="0" w:color="auto"/>
            <w:left w:val="none" w:sz="0" w:space="0" w:color="auto"/>
            <w:bottom w:val="none" w:sz="0" w:space="0" w:color="auto"/>
            <w:right w:val="none" w:sz="0" w:space="0" w:color="auto"/>
          </w:divBdr>
        </w:div>
        <w:div w:id="205875214">
          <w:marLeft w:val="0"/>
          <w:marRight w:val="0"/>
          <w:marTop w:val="0"/>
          <w:marBottom w:val="0"/>
          <w:divBdr>
            <w:top w:val="none" w:sz="0" w:space="0" w:color="auto"/>
            <w:left w:val="none" w:sz="0" w:space="0" w:color="auto"/>
            <w:bottom w:val="none" w:sz="0" w:space="0" w:color="auto"/>
            <w:right w:val="none" w:sz="0" w:space="0" w:color="auto"/>
          </w:divBdr>
        </w:div>
        <w:div w:id="1903906832">
          <w:marLeft w:val="0"/>
          <w:marRight w:val="0"/>
          <w:marTop w:val="0"/>
          <w:marBottom w:val="0"/>
          <w:divBdr>
            <w:top w:val="none" w:sz="0" w:space="0" w:color="auto"/>
            <w:left w:val="none" w:sz="0" w:space="0" w:color="auto"/>
            <w:bottom w:val="none" w:sz="0" w:space="0" w:color="auto"/>
            <w:right w:val="none" w:sz="0" w:space="0" w:color="auto"/>
          </w:divBdr>
          <w:divsChild>
            <w:div w:id="1560437714">
              <w:blockQuote w:val="1"/>
              <w:marLeft w:val="720"/>
              <w:marRight w:val="720"/>
              <w:marTop w:val="100"/>
              <w:marBottom w:val="100"/>
              <w:divBdr>
                <w:top w:val="none" w:sz="0" w:space="0" w:color="auto"/>
                <w:left w:val="none" w:sz="0" w:space="0" w:color="auto"/>
                <w:bottom w:val="none" w:sz="0" w:space="0" w:color="auto"/>
                <w:right w:val="none" w:sz="0" w:space="0" w:color="auto"/>
              </w:divBdr>
            </w:div>
            <w:div w:id="144467952">
              <w:blockQuote w:val="1"/>
              <w:marLeft w:val="720"/>
              <w:marRight w:val="720"/>
              <w:marTop w:val="100"/>
              <w:marBottom w:val="100"/>
              <w:divBdr>
                <w:top w:val="none" w:sz="0" w:space="0" w:color="auto"/>
                <w:left w:val="none" w:sz="0" w:space="0" w:color="auto"/>
                <w:bottom w:val="none" w:sz="0" w:space="0" w:color="auto"/>
                <w:right w:val="none" w:sz="0" w:space="0" w:color="auto"/>
              </w:divBdr>
            </w:div>
            <w:div w:id="381026422">
              <w:blockQuote w:val="1"/>
              <w:marLeft w:val="720"/>
              <w:marRight w:val="720"/>
              <w:marTop w:val="100"/>
              <w:marBottom w:val="100"/>
              <w:divBdr>
                <w:top w:val="none" w:sz="0" w:space="0" w:color="auto"/>
                <w:left w:val="none" w:sz="0" w:space="0" w:color="auto"/>
                <w:bottom w:val="none" w:sz="0" w:space="0" w:color="auto"/>
                <w:right w:val="none" w:sz="0" w:space="0" w:color="auto"/>
              </w:divBdr>
            </w:div>
            <w:div w:id="773283460">
              <w:blockQuote w:val="1"/>
              <w:marLeft w:val="720"/>
              <w:marRight w:val="720"/>
              <w:marTop w:val="100"/>
              <w:marBottom w:val="100"/>
              <w:divBdr>
                <w:top w:val="none" w:sz="0" w:space="0" w:color="auto"/>
                <w:left w:val="none" w:sz="0" w:space="0" w:color="auto"/>
                <w:bottom w:val="none" w:sz="0" w:space="0" w:color="auto"/>
                <w:right w:val="none" w:sz="0" w:space="0" w:color="auto"/>
              </w:divBdr>
            </w:div>
            <w:div w:id="478498109">
              <w:blockQuote w:val="1"/>
              <w:marLeft w:val="720"/>
              <w:marRight w:val="720"/>
              <w:marTop w:val="100"/>
              <w:marBottom w:val="100"/>
              <w:divBdr>
                <w:top w:val="none" w:sz="0" w:space="0" w:color="auto"/>
                <w:left w:val="none" w:sz="0" w:space="0" w:color="auto"/>
                <w:bottom w:val="none" w:sz="0" w:space="0" w:color="auto"/>
                <w:right w:val="none" w:sz="0" w:space="0" w:color="auto"/>
              </w:divBdr>
            </w:div>
            <w:div w:id="72013717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60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42116953">
              <w:blockQuote w:val="1"/>
              <w:marLeft w:val="720"/>
              <w:marRight w:val="720"/>
              <w:marTop w:val="100"/>
              <w:marBottom w:val="100"/>
              <w:divBdr>
                <w:top w:val="none" w:sz="0" w:space="0" w:color="auto"/>
                <w:left w:val="none" w:sz="0" w:space="0" w:color="auto"/>
                <w:bottom w:val="none" w:sz="0" w:space="0" w:color="auto"/>
                <w:right w:val="none" w:sz="0" w:space="0" w:color="auto"/>
              </w:divBdr>
            </w:div>
            <w:div w:id="1928347298">
              <w:blockQuote w:val="1"/>
              <w:marLeft w:val="720"/>
              <w:marRight w:val="720"/>
              <w:marTop w:val="100"/>
              <w:marBottom w:val="100"/>
              <w:divBdr>
                <w:top w:val="none" w:sz="0" w:space="0" w:color="auto"/>
                <w:left w:val="none" w:sz="0" w:space="0" w:color="auto"/>
                <w:bottom w:val="none" w:sz="0" w:space="0" w:color="auto"/>
                <w:right w:val="none" w:sz="0" w:space="0" w:color="auto"/>
              </w:divBdr>
            </w:div>
            <w:div w:id="1921409622">
              <w:blockQuote w:val="1"/>
              <w:marLeft w:val="720"/>
              <w:marRight w:val="720"/>
              <w:marTop w:val="100"/>
              <w:marBottom w:val="100"/>
              <w:divBdr>
                <w:top w:val="none" w:sz="0" w:space="0" w:color="auto"/>
                <w:left w:val="none" w:sz="0" w:space="0" w:color="auto"/>
                <w:bottom w:val="none" w:sz="0" w:space="0" w:color="auto"/>
                <w:right w:val="none" w:sz="0" w:space="0" w:color="auto"/>
              </w:divBdr>
            </w:div>
            <w:div w:id="642464452">
              <w:blockQuote w:val="1"/>
              <w:marLeft w:val="720"/>
              <w:marRight w:val="720"/>
              <w:marTop w:val="100"/>
              <w:marBottom w:val="100"/>
              <w:divBdr>
                <w:top w:val="none" w:sz="0" w:space="0" w:color="auto"/>
                <w:left w:val="none" w:sz="0" w:space="0" w:color="auto"/>
                <w:bottom w:val="none" w:sz="0" w:space="0" w:color="auto"/>
                <w:right w:val="none" w:sz="0" w:space="0" w:color="auto"/>
              </w:divBdr>
            </w:div>
            <w:div w:id="2285373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0188950">
                  <w:blockQuote w:val="1"/>
                  <w:marLeft w:val="720"/>
                  <w:marRight w:val="720"/>
                  <w:marTop w:val="100"/>
                  <w:marBottom w:val="100"/>
                  <w:divBdr>
                    <w:top w:val="none" w:sz="0" w:space="0" w:color="auto"/>
                    <w:left w:val="none" w:sz="0" w:space="0" w:color="auto"/>
                    <w:bottom w:val="none" w:sz="0" w:space="0" w:color="auto"/>
                    <w:right w:val="none" w:sz="0" w:space="0" w:color="auto"/>
                  </w:divBdr>
                </w:div>
                <w:div w:id="13627790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9242085">
                      <w:blockQuote w:val="1"/>
                      <w:marLeft w:val="720"/>
                      <w:marRight w:val="720"/>
                      <w:marTop w:val="100"/>
                      <w:marBottom w:val="100"/>
                      <w:divBdr>
                        <w:top w:val="none" w:sz="0" w:space="0" w:color="auto"/>
                        <w:left w:val="none" w:sz="0" w:space="0" w:color="auto"/>
                        <w:bottom w:val="none" w:sz="0" w:space="0" w:color="auto"/>
                        <w:right w:val="none" w:sz="0" w:space="0" w:color="auto"/>
                      </w:divBdr>
                    </w:div>
                    <w:div w:id="7574878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690535">
                  <w:blockQuote w:val="1"/>
                  <w:marLeft w:val="720"/>
                  <w:marRight w:val="720"/>
                  <w:marTop w:val="100"/>
                  <w:marBottom w:val="100"/>
                  <w:divBdr>
                    <w:top w:val="none" w:sz="0" w:space="0" w:color="auto"/>
                    <w:left w:val="none" w:sz="0" w:space="0" w:color="auto"/>
                    <w:bottom w:val="none" w:sz="0" w:space="0" w:color="auto"/>
                    <w:right w:val="none" w:sz="0" w:space="0" w:color="auto"/>
                  </w:divBdr>
                </w:div>
                <w:div w:id="2581743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323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service.ascd.org/category/educational-%20leadership"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ascd.org/publications/educational-leadership/sept12/vol70/num01/www.ascd.org/Publications/Authors/Grant-Wiggins.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wiggins@authenticeducation.org" TargetMode="External"/><Relationship Id="rId11" Type="http://schemas.openxmlformats.org/officeDocument/2006/relationships/hyperlink" Target="http://www.authenticeducation.org" TargetMode="External"/><Relationship Id="rId5" Type="http://schemas.openxmlformats.org/officeDocument/2006/relationships/webSettings" Target="webSettings.xml"/><Relationship Id="rId10" Type="http://schemas.openxmlformats.org/officeDocument/2006/relationships/hyperlink" Target="mailto:gwiggins@authenticeducation.org" TargetMode="External"/><Relationship Id="rId4" Type="http://schemas.openxmlformats.org/officeDocument/2006/relationships/settings" Target="settings.xml"/><Relationship Id="rId9" Type="http://schemas.openxmlformats.org/officeDocument/2006/relationships/hyperlink" Target="http://www.ascd.org/publications/books/11100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3295</Words>
  <Characters>18785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Mary&amp;Larry</dc:creator>
  <cp:lastModifiedBy>Mary&amp;Larry</cp:lastModifiedBy>
  <cp:revision>1</cp:revision>
  <dcterms:created xsi:type="dcterms:W3CDTF">2014-05-04T11:31:00Z</dcterms:created>
  <dcterms:modified xsi:type="dcterms:W3CDTF">2014-05-04T11:32:00Z</dcterms:modified>
</cp:coreProperties>
</file>